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4D9" w:rsidRPr="003534D9" w:rsidRDefault="003534D9">
      <w:pPr>
        <w:rPr>
          <w:b/>
          <w:sz w:val="28"/>
          <w:szCs w:val="28"/>
          <w:u w:val="single"/>
        </w:rPr>
      </w:pPr>
      <w:proofErr w:type="spellStart"/>
      <w:r w:rsidRPr="003534D9">
        <w:rPr>
          <w:b/>
          <w:sz w:val="28"/>
          <w:szCs w:val="28"/>
          <w:u w:val="single"/>
        </w:rPr>
        <w:t>TReeS</w:t>
      </w:r>
      <w:proofErr w:type="spellEnd"/>
      <w:r w:rsidRPr="003534D9">
        <w:rPr>
          <w:b/>
          <w:sz w:val="28"/>
          <w:szCs w:val="28"/>
          <w:u w:val="single"/>
        </w:rPr>
        <w:t xml:space="preserve"> Small grants programme index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708"/>
        <w:gridCol w:w="1599"/>
        <w:gridCol w:w="1148"/>
        <w:gridCol w:w="3066"/>
        <w:gridCol w:w="3119"/>
      </w:tblGrid>
      <w:tr w:rsidR="00D32595" w:rsidTr="00AB07DD">
        <w:tc>
          <w:tcPr>
            <w:tcW w:w="708" w:type="dxa"/>
          </w:tcPr>
          <w:p w:rsidR="003534D9" w:rsidRPr="003534D9" w:rsidRDefault="003534D9" w:rsidP="003534D9">
            <w:pPr>
              <w:spacing w:before="60" w:after="60"/>
              <w:rPr>
                <w:b/>
              </w:rPr>
            </w:pPr>
            <w:r w:rsidRPr="003534D9">
              <w:rPr>
                <w:b/>
              </w:rPr>
              <w:t>Year</w:t>
            </w:r>
          </w:p>
        </w:tc>
        <w:tc>
          <w:tcPr>
            <w:tcW w:w="1599" w:type="dxa"/>
          </w:tcPr>
          <w:p w:rsidR="003534D9" w:rsidRPr="003534D9" w:rsidRDefault="003534D9" w:rsidP="003534D9">
            <w:pPr>
              <w:spacing w:before="60" w:after="60"/>
              <w:rPr>
                <w:b/>
              </w:rPr>
            </w:pPr>
            <w:r w:rsidRPr="003534D9">
              <w:rPr>
                <w:b/>
              </w:rPr>
              <w:t>Student</w:t>
            </w:r>
          </w:p>
        </w:tc>
        <w:tc>
          <w:tcPr>
            <w:tcW w:w="1148" w:type="dxa"/>
          </w:tcPr>
          <w:p w:rsidR="003534D9" w:rsidRPr="003534D9" w:rsidRDefault="003534D9" w:rsidP="003534D9">
            <w:pPr>
              <w:spacing w:before="60" w:after="60"/>
              <w:rPr>
                <w:b/>
              </w:rPr>
            </w:pPr>
            <w:r w:rsidRPr="003534D9">
              <w:rPr>
                <w:b/>
              </w:rPr>
              <w:t>University</w:t>
            </w:r>
          </w:p>
        </w:tc>
        <w:tc>
          <w:tcPr>
            <w:tcW w:w="3066" w:type="dxa"/>
          </w:tcPr>
          <w:p w:rsidR="003534D9" w:rsidRPr="003534D9" w:rsidRDefault="003534D9" w:rsidP="003534D9">
            <w:pPr>
              <w:spacing w:before="60" w:after="60"/>
              <w:rPr>
                <w:b/>
              </w:rPr>
            </w:pPr>
            <w:r w:rsidRPr="003534D9">
              <w:rPr>
                <w:b/>
              </w:rPr>
              <w:t>Title (Spanish)</w:t>
            </w:r>
          </w:p>
        </w:tc>
        <w:tc>
          <w:tcPr>
            <w:tcW w:w="3119" w:type="dxa"/>
          </w:tcPr>
          <w:p w:rsidR="003534D9" w:rsidRPr="003534D9" w:rsidRDefault="003534D9" w:rsidP="003534D9">
            <w:pPr>
              <w:spacing w:before="60" w:after="60"/>
              <w:rPr>
                <w:b/>
              </w:rPr>
            </w:pPr>
            <w:r w:rsidRPr="003534D9">
              <w:rPr>
                <w:b/>
              </w:rPr>
              <w:t>Title (English</w:t>
            </w:r>
            <w:r w:rsidR="00742855">
              <w:rPr>
                <w:b/>
              </w:rPr>
              <w:t xml:space="preserve"> translation</w:t>
            </w:r>
            <w:r w:rsidRPr="003534D9">
              <w:rPr>
                <w:b/>
              </w:rPr>
              <w:t>)</w:t>
            </w:r>
          </w:p>
        </w:tc>
      </w:tr>
      <w:tr w:rsidR="00D32595" w:rsidRPr="002912E9" w:rsidTr="00AB07DD">
        <w:tc>
          <w:tcPr>
            <w:tcW w:w="708" w:type="dxa"/>
          </w:tcPr>
          <w:p w:rsidR="00D36B55" w:rsidRPr="00D36B55" w:rsidRDefault="00D36B55" w:rsidP="00D36B55">
            <w:pPr>
              <w:rPr>
                <w:rFonts w:eastAsia="Times New Roman" w:cstheme="minorHAnsi"/>
                <w:b/>
                <w:color w:val="000000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2007</w:t>
            </w:r>
          </w:p>
        </w:tc>
        <w:tc>
          <w:tcPr>
            <w:tcW w:w="1599" w:type="dxa"/>
          </w:tcPr>
          <w:p w:rsidR="00D36B55" w:rsidRPr="00D36B55" w:rsidRDefault="00D36B55" w:rsidP="002912E9">
            <w:pPr>
              <w:spacing w:before="60"/>
              <w:rPr>
                <w:rFonts w:cstheme="minorHAnsi"/>
                <w:b/>
              </w:rPr>
            </w:pPr>
            <w:proofErr w:type="spellStart"/>
            <w:r w:rsidRPr="00D36B55">
              <w:rPr>
                <w:rFonts w:cstheme="minorHAnsi"/>
                <w:b/>
              </w:rPr>
              <w:t>Eveling</w:t>
            </w:r>
            <w:proofErr w:type="spellEnd"/>
            <w:r w:rsidRPr="00D36B55">
              <w:rPr>
                <w:rFonts w:cstheme="minorHAnsi"/>
                <w:b/>
              </w:rPr>
              <w:t xml:space="preserve"> </w:t>
            </w:r>
            <w:proofErr w:type="spellStart"/>
            <w:r w:rsidRPr="00D36B55">
              <w:rPr>
                <w:rFonts w:cstheme="minorHAnsi"/>
                <w:b/>
              </w:rPr>
              <w:t>Tavera</w:t>
            </w:r>
            <w:proofErr w:type="spellEnd"/>
          </w:p>
          <w:p w:rsidR="00D36B55" w:rsidRPr="00D36B55" w:rsidRDefault="00D36B55" w:rsidP="002912E9">
            <w:pPr>
              <w:spacing w:before="60"/>
              <w:rPr>
                <w:rFonts w:cstheme="minorHAnsi"/>
                <w:b/>
              </w:rPr>
            </w:pPr>
          </w:p>
        </w:tc>
        <w:tc>
          <w:tcPr>
            <w:tcW w:w="1148" w:type="dxa"/>
          </w:tcPr>
          <w:p w:rsidR="00D36B55" w:rsidRPr="002912E9" w:rsidRDefault="00D36B55" w:rsidP="002912E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6" w:type="dxa"/>
          </w:tcPr>
          <w:p w:rsidR="00D36B55" w:rsidRPr="00742855" w:rsidRDefault="00D36B55" w:rsidP="002912E9">
            <w:pPr>
              <w:spacing w:before="60" w:after="60"/>
              <w:rPr>
                <w:rFonts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El rol de los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felines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silvestres en el inventario de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marsupials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en la Amazonia Peruana: ¿Son los felinos más efectivos que las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tampas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de captura?</w:t>
            </w:r>
          </w:p>
        </w:tc>
        <w:tc>
          <w:tcPr>
            <w:tcW w:w="3119" w:type="dxa"/>
          </w:tcPr>
          <w:p w:rsidR="00D36B55" w:rsidRPr="006F50A0" w:rsidRDefault="006F50A0" w:rsidP="00D36B55">
            <w:pPr>
              <w:spacing w:before="60" w:after="60"/>
              <w:rPr>
                <w:sz w:val="20"/>
                <w:szCs w:val="20"/>
              </w:rPr>
            </w:pPr>
            <w:r w:rsidRPr="006F50A0">
              <w:rPr>
                <w:sz w:val="20"/>
                <w:szCs w:val="20"/>
              </w:rPr>
              <w:t>The role of wild felines in the inventory of marsupials in the Peruvian Amazon: Are felines more effective than traps?</w:t>
            </w:r>
          </w:p>
        </w:tc>
      </w:tr>
      <w:tr w:rsidR="00D32595" w:rsidRPr="006F50A0" w:rsidTr="00AB07DD">
        <w:tc>
          <w:tcPr>
            <w:tcW w:w="708" w:type="dxa"/>
          </w:tcPr>
          <w:p w:rsidR="00D36B55" w:rsidRPr="00D36B55" w:rsidRDefault="00D36B55" w:rsidP="00D36B55">
            <w:pPr>
              <w:rPr>
                <w:rFonts w:eastAsia="Times New Roman" w:cstheme="minorHAnsi"/>
                <w:b/>
                <w:color w:val="000000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2007</w:t>
            </w:r>
          </w:p>
        </w:tc>
        <w:tc>
          <w:tcPr>
            <w:tcW w:w="1599" w:type="dxa"/>
          </w:tcPr>
          <w:p w:rsidR="00D36B55" w:rsidRPr="00D36B55" w:rsidRDefault="00D36B55" w:rsidP="002912E9">
            <w:pPr>
              <w:spacing w:before="60"/>
              <w:rPr>
                <w:rFonts w:cstheme="minorHAnsi"/>
                <w:b/>
              </w:rPr>
            </w:pPr>
            <w:r w:rsidRPr="00D36B55">
              <w:rPr>
                <w:rFonts w:cstheme="minorHAnsi"/>
                <w:b/>
              </w:rPr>
              <w:t xml:space="preserve">Jose </w:t>
            </w:r>
            <w:proofErr w:type="spellStart"/>
            <w:r w:rsidRPr="00D36B55">
              <w:rPr>
                <w:rFonts w:cstheme="minorHAnsi"/>
                <w:b/>
              </w:rPr>
              <w:t>Cerdeña</w:t>
            </w:r>
            <w:proofErr w:type="spellEnd"/>
          </w:p>
        </w:tc>
        <w:tc>
          <w:tcPr>
            <w:tcW w:w="1148" w:type="dxa"/>
          </w:tcPr>
          <w:p w:rsidR="00D36B55" w:rsidRPr="002912E9" w:rsidRDefault="00D36B55" w:rsidP="002912E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6" w:type="dxa"/>
          </w:tcPr>
          <w:p w:rsidR="00D36B55" w:rsidRPr="00742855" w:rsidRDefault="00D36B55" w:rsidP="002912E9">
            <w:pPr>
              <w:spacing w:before="60" w:after="60"/>
              <w:rPr>
                <w:rFonts w:cstheme="minorHAnsi"/>
                <w:i/>
                <w:sz w:val="20"/>
                <w:szCs w:val="20"/>
                <w:lang w:val="es-419"/>
              </w:rPr>
            </w:pP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Analisis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preliminar de las comunidades de mariposas diurnas (Lepidóptera: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Papilionoidea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en el fundo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Mascoitania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, Madre de Dios 2007-2008).</w:t>
            </w:r>
          </w:p>
        </w:tc>
        <w:tc>
          <w:tcPr>
            <w:tcW w:w="3119" w:type="dxa"/>
          </w:tcPr>
          <w:p w:rsidR="00D36B55" w:rsidRPr="006F50A0" w:rsidRDefault="006F50A0" w:rsidP="00D36B55">
            <w:pPr>
              <w:spacing w:before="60" w:after="60"/>
              <w:rPr>
                <w:sz w:val="20"/>
                <w:szCs w:val="20"/>
              </w:rPr>
            </w:pPr>
            <w:r w:rsidRPr="006F50A0">
              <w:rPr>
                <w:sz w:val="20"/>
                <w:szCs w:val="20"/>
              </w:rPr>
              <w:t xml:space="preserve">Preliminary analysis of the diurnal butterfly communities (Lepidoptera: </w:t>
            </w:r>
            <w:proofErr w:type="spellStart"/>
            <w:r w:rsidRPr="006F50A0">
              <w:rPr>
                <w:sz w:val="20"/>
                <w:szCs w:val="20"/>
              </w:rPr>
              <w:t>Papilionoidea</w:t>
            </w:r>
            <w:proofErr w:type="spellEnd"/>
            <w:r w:rsidRPr="006F50A0">
              <w:rPr>
                <w:sz w:val="20"/>
                <w:szCs w:val="20"/>
              </w:rPr>
              <w:t xml:space="preserve"> in </w:t>
            </w:r>
            <w:proofErr w:type="spellStart"/>
            <w:r w:rsidRPr="006F50A0">
              <w:rPr>
                <w:sz w:val="20"/>
                <w:szCs w:val="20"/>
              </w:rPr>
              <w:t>Mascoitania</w:t>
            </w:r>
            <w:proofErr w:type="spellEnd"/>
            <w:r w:rsidRPr="006F50A0">
              <w:rPr>
                <w:sz w:val="20"/>
                <w:szCs w:val="20"/>
              </w:rPr>
              <w:t>, Madre de Dios 2007-2008).</w:t>
            </w:r>
          </w:p>
        </w:tc>
      </w:tr>
      <w:tr w:rsidR="00B33FA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eastAsia="Times New Roman" w:cstheme="minorHAnsi"/>
                <w:b/>
                <w:color w:val="000000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2007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cstheme="minorHAnsi"/>
                <w:b/>
              </w:rPr>
            </w:pPr>
            <w:r w:rsidRPr="00D36B55">
              <w:rPr>
                <w:rFonts w:cstheme="minorHAnsi"/>
                <w:b/>
              </w:rPr>
              <w:t xml:space="preserve">Roxana </w:t>
            </w:r>
            <w:proofErr w:type="spellStart"/>
            <w:r w:rsidRPr="00D36B55">
              <w:rPr>
                <w:rFonts w:cstheme="minorHAnsi"/>
                <w:b/>
              </w:rPr>
              <w:t>Arauco</w:t>
            </w:r>
            <w:proofErr w:type="spellEnd"/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Ensamblajes de hormigas en bosques lluviosos de dosel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monodominante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y mixto: explorando el papel de las compensaciones en la generación y el mantenimiento de la biodiversidad.</w:t>
            </w:r>
          </w:p>
        </w:tc>
        <w:tc>
          <w:tcPr>
            <w:tcW w:w="3119" w:type="dxa"/>
          </w:tcPr>
          <w:p w:rsidR="00B33FAD" w:rsidRPr="002912E9" w:rsidRDefault="00B33FAD" w:rsidP="00B33FAD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2912E9">
              <w:rPr>
                <w:rFonts w:cstheme="minorHAnsi"/>
                <w:sz w:val="20"/>
                <w:szCs w:val="20"/>
              </w:rPr>
              <w:t>Ant assemblages in mono-dominant and mixed canopy rainforests: exploring the role of trade-offs in the generation and maintenance of biodiversity.</w:t>
            </w:r>
          </w:p>
        </w:tc>
      </w:tr>
      <w:tr w:rsidR="00B33FAD" w:rsidRPr="00B33FA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eastAsia="Times New Roman" w:cstheme="minorHAnsi"/>
                <w:b/>
                <w:color w:val="000000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2007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cstheme="minorHAnsi"/>
                <w:b/>
              </w:rPr>
            </w:pPr>
            <w:r w:rsidRPr="00D36B55">
              <w:rPr>
                <w:rFonts w:cstheme="minorHAnsi"/>
                <w:b/>
              </w:rPr>
              <w:t xml:space="preserve">Frank </w:t>
            </w:r>
            <w:proofErr w:type="spellStart"/>
            <w:r w:rsidRPr="00D36B55">
              <w:rPr>
                <w:rFonts w:cstheme="minorHAnsi"/>
                <w:b/>
              </w:rPr>
              <w:t>Azorsa</w:t>
            </w:r>
            <w:proofErr w:type="spellEnd"/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Diversidad y Ecología de Hormigas (Himenóptera: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Formicidae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) en el Departamento de Madre de Dios.</w:t>
            </w:r>
          </w:p>
        </w:tc>
        <w:tc>
          <w:tcPr>
            <w:tcW w:w="3119" w:type="dxa"/>
          </w:tcPr>
          <w:p w:rsidR="00B33FAD" w:rsidRPr="00B33FAD" w:rsidRDefault="00B33FAD" w:rsidP="00B33FAD">
            <w:pPr>
              <w:spacing w:before="60" w:after="60"/>
              <w:rPr>
                <w:sz w:val="20"/>
                <w:szCs w:val="20"/>
              </w:rPr>
            </w:pPr>
            <w:r w:rsidRPr="00B33FAD">
              <w:rPr>
                <w:sz w:val="20"/>
                <w:szCs w:val="20"/>
              </w:rPr>
              <w:t>Diversity and Ecology of Ants (Hymenoptera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Formicidae</w:t>
            </w:r>
            <w:proofErr w:type="spellEnd"/>
            <w:r>
              <w:rPr>
                <w:sz w:val="20"/>
                <w:szCs w:val="20"/>
              </w:rPr>
              <w:t xml:space="preserve">) in the </w:t>
            </w:r>
            <w:proofErr w:type="spellStart"/>
            <w:r>
              <w:rPr>
                <w:sz w:val="20"/>
                <w:szCs w:val="20"/>
              </w:rPr>
              <w:t>Dept.</w:t>
            </w:r>
            <w:r w:rsidRPr="00B33FAD">
              <w:rPr>
                <w:sz w:val="20"/>
                <w:szCs w:val="20"/>
              </w:rPr>
              <w:t>of</w:t>
            </w:r>
            <w:proofErr w:type="spellEnd"/>
            <w:r w:rsidRPr="00B33FAD">
              <w:rPr>
                <w:sz w:val="20"/>
                <w:szCs w:val="20"/>
              </w:rPr>
              <w:t xml:space="preserve"> Madre de Dios.</w:t>
            </w:r>
          </w:p>
        </w:tc>
      </w:tr>
      <w:tr w:rsidR="00B33FAD" w:rsidRPr="00B33FA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eastAsia="Times New Roman" w:cstheme="minorHAnsi"/>
                <w:b/>
                <w:color w:val="000000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2008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cstheme="minorHAnsi"/>
                <w:b/>
              </w:rPr>
            </w:pPr>
            <w:r w:rsidRPr="00D36B55">
              <w:rPr>
                <w:rFonts w:cstheme="minorHAnsi"/>
                <w:b/>
              </w:rPr>
              <w:t>Mabel Alvarado</w:t>
            </w:r>
          </w:p>
        </w:tc>
        <w:tc>
          <w:tcPr>
            <w:tcW w:w="1148" w:type="dxa"/>
          </w:tcPr>
          <w:p w:rsidR="00B33FAD" w:rsidRPr="002912E9" w:rsidRDefault="00517AB0" w:rsidP="00B33F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UNALM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Biodiversidad de las poblaciones de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Pimplinae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en la estación biológica de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Malinowski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, Madre de dios.</w:t>
            </w:r>
          </w:p>
        </w:tc>
        <w:tc>
          <w:tcPr>
            <w:tcW w:w="3119" w:type="dxa"/>
          </w:tcPr>
          <w:p w:rsidR="00B33FAD" w:rsidRPr="00B33FAD" w:rsidRDefault="00B33FAD" w:rsidP="00B33FAD">
            <w:pPr>
              <w:spacing w:before="60" w:after="60"/>
              <w:rPr>
                <w:sz w:val="20"/>
                <w:szCs w:val="20"/>
              </w:rPr>
            </w:pPr>
            <w:r w:rsidRPr="00B33FAD">
              <w:rPr>
                <w:sz w:val="20"/>
                <w:szCs w:val="20"/>
              </w:rPr>
              <w:t xml:space="preserve">Biodiversity of </w:t>
            </w:r>
            <w:proofErr w:type="spellStart"/>
            <w:r w:rsidRPr="00B33FAD">
              <w:rPr>
                <w:sz w:val="20"/>
                <w:szCs w:val="20"/>
              </w:rPr>
              <w:t>Pimplinae</w:t>
            </w:r>
            <w:proofErr w:type="spellEnd"/>
            <w:r w:rsidRPr="00B33FAD">
              <w:rPr>
                <w:sz w:val="20"/>
                <w:szCs w:val="20"/>
              </w:rPr>
              <w:t xml:space="preserve"> populations in the biological station of Malinowski, Madre de Dios.</w:t>
            </w:r>
          </w:p>
        </w:tc>
      </w:tr>
      <w:tr w:rsidR="00B33FAD" w:rsidRPr="00B33FA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cstheme="minorHAnsi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2008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cstheme="minorHAnsi"/>
                <w:b/>
              </w:rPr>
            </w:pPr>
            <w:r w:rsidRPr="00D36B55">
              <w:rPr>
                <w:rFonts w:cstheme="minorHAnsi"/>
                <w:b/>
              </w:rPr>
              <w:t xml:space="preserve">Sara </w:t>
            </w:r>
            <w:proofErr w:type="spellStart"/>
            <w:r w:rsidRPr="00D36B55">
              <w:rPr>
                <w:rFonts w:cstheme="minorHAnsi"/>
                <w:b/>
              </w:rPr>
              <w:t>Carbonel</w:t>
            </w:r>
            <w:proofErr w:type="spellEnd"/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UNMSM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Los escarabajos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longicorneos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asociados a las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Sapotáceas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en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cicra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(Madre de dios).</w:t>
            </w:r>
          </w:p>
        </w:tc>
        <w:tc>
          <w:tcPr>
            <w:tcW w:w="3119" w:type="dxa"/>
          </w:tcPr>
          <w:p w:rsidR="00B33FAD" w:rsidRPr="00B33FAD" w:rsidRDefault="00B33FAD" w:rsidP="00B33FAD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B33FAD">
              <w:rPr>
                <w:sz w:val="20"/>
                <w:szCs w:val="20"/>
              </w:rPr>
              <w:t>Longhorned</w:t>
            </w:r>
            <w:proofErr w:type="spellEnd"/>
            <w:r w:rsidRPr="00B33FAD">
              <w:rPr>
                <w:sz w:val="20"/>
                <w:szCs w:val="20"/>
              </w:rPr>
              <w:t xml:space="preserve"> beetles associated with </w:t>
            </w:r>
            <w:proofErr w:type="spellStart"/>
            <w:r w:rsidRPr="00B33FAD">
              <w:rPr>
                <w:sz w:val="20"/>
                <w:szCs w:val="20"/>
              </w:rPr>
              <w:t>Sapotaceae</w:t>
            </w:r>
            <w:proofErr w:type="spellEnd"/>
            <w:r w:rsidRPr="00B33FAD">
              <w:rPr>
                <w:sz w:val="20"/>
                <w:szCs w:val="20"/>
              </w:rPr>
              <w:t xml:space="preserve"> in </w:t>
            </w:r>
            <w:proofErr w:type="spellStart"/>
            <w:r w:rsidRPr="00B33FAD">
              <w:rPr>
                <w:sz w:val="20"/>
                <w:szCs w:val="20"/>
              </w:rPr>
              <w:t>cicra</w:t>
            </w:r>
            <w:proofErr w:type="spellEnd"/>
            <w:r w:rsidRPr="00B33FAD">
              <w:rPr>
                <w:sz w:val="20"/>
                <w:szCs w:val="20"/>
              </w:rPr>
              <w:t xml:space="preserve"> (Madre de Dios).</w:t>
            </w:r>
          </w:p>
        </w:tc>
      </w:tr>
      <w:tr w:rsidR="00B33FAD" w:rsidRPr="00B33FA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cstheme="minorHAnsi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2008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cstheme="minorHAnsi"/>
                <w:b/>
              </w:rPr>
            </w:pPr>
            <w:r w:rsidRPr="00D36B55">
              <w:rPr>
                <w:rFonts w:cstheme="minorHAnsi"/>
                <w:b/>
              </w:rPr>
              <w:t>Lewis Figueroa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UNMSM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40" w:after="40"/>
              <w:rPr>
                <w:rFonts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Estudio preliminar de coleópteros coprófagos en los alrededores de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Malinowski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, Madre de dios.</w:t>
            </w:r>
          </w:p>
        </w:tc>
        <w:tc>
          <w:tcPr>
            <w:tcW w:w="3119" w:type="dxa"/>
          </w:tcPr>
          <w:p w:rsidR="00B33FAD" w:rsidRPr="00B33FAD" w:rsidRDefault="00B33FAD" w:rsidP="00B33FAD">
            <w:pPr>
              <w:spacing w:before="60" w:after="60"/>
              <w:rPr>
                <w:sz w:val="20"/>
                <w:szCs w:val="20"/>
              </w:rPr>
            </w:pPr>
            <w:r w:rsidRPr="00B33FAD">
              <w:rPr>
                <w:sz w:val="20"/>
                <w:szCs w:val="20"/>
              </w:rPr>
              <w:t xml:space="preserve">Preliminary study of </w:t>
            </w:r>
            <w:proofErr w:type="spellStart"/>
            <w:r w:rsidRPr="00B33FAD">
              <w:rPr>
                <w:sz w:val="20"/>
                <w:szCs w:val="20"/>
              </w:rPr>
              <w:t>coprophagous</w:t>
            </w:r>
            <w:proofErr w:type="spellEnd"/>
            <w:r w:rsidRPr="00B33FAD">
              <w:rPr>
                <w:sz w:val="20"/>
                <w:szCs w:val="20"/>
              </w:rPr>
              <w:t xml:space="preserve"> beetles in the surroundings of Malinowski, Madre de Dios.</w:t>
            </w:r>
          </w:p>
        </w:tc>
      </w:tr>
      <w:tr w:rsidR="00B33FAD" w:rsidRPr="00B33FA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cstheme="minorHAnsi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2008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cstheme="minorHAnsi"/>
                <w:b/>
              </w:rPr>
            </w:pPr>
            <w:r w:rsidRPr="00D36B55">
              <w:rPr>
                <w:rFonts w:cstheme="minorHAnsi"/>
                <w:b/>
              </w:rPr>
              <w:t>Carlos Martel</w:t>
            </w:r>
          </w:p>
        </w:tc>
        <w:tc>
          <w:tcPr>
            <w:tcW w:w="1148" w:type="dxa"/>
          </w:tcPr>
          <w:p w:rsidR="00B33FAD" w:rsidRPr="002912E9" w:rsidRDefault="00517AB0" w:rsidP="00B33F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UNMSM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40" w:after="40"/>
              <w:rPr>
                <w:rFonts w:cstheme="minorHAnsi"/>
                <w:i/>
                <w:sz w:val="20"/>
                <w:szCs w:val="20"/>
                <w:lang w:val="es-419"/>
              </w:rPr>
            </w:pP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Comparacion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de la concentración de los aceites esenciales de hoja e inflorescencia de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Chelyocarpus</w:t>
            </w:r>
            <w:proofErr w:type="spellEnd"/>
            <w:r w:rsidR="00742855"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</w:t>
            </w:r>
            <w:proofErr w:type="spellStart"/>
            <w:r w:rsidR="00742855" w:rsidRPr="00742855">
              <w:rPr>
                <w:rFonts w:cstheme="minorHAnsi"/>
                <w:i/>
                <w:sz w:val="20"/>
                <w:szCs w:val="20"/>
                <w:lang w:val="es-419"/>
              </w:rPr>
              <w:t>ulei</w:t>
            </w:r>
            <w:proofErr w:type="spellEnd"/>
            <w:r w:rsidR="00742855"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en la cuenca del rio Los A</w:t>
            </w:r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migos.</w:t>
            </w:r>
          </w:p>
        </w:tc>
        <w:tc>
          <w:tcPr>
            <w:tcW w:w="3119" w:type="dxa"/>
          </w:tcPr>
          <w:p w:rsidR="00B33FAD" w:rsidRPr="00B33FAD" w:rsidRDefault="00B33FAD" w:rsidP="00B33FAD">
            <w:pPr>
              <w:spacing w:before="60" w:after="60"/>
              <w:rPr>
                <w:sz w:val="20"/>
                <w:szCs w:val="20"/>
              </w:rPr>
            </w:pPr>
            <w:r w:rsidRPr="00B33FAD">
              <w:rPr>
                <w:sz w:val="20"/>
                <w:szCs w:val="20"/>
              </w:rPr>
              <w:t xml:space="preserve">Comparison of the concentration of leaf and inflorescence essential oils of </w:t>
            </w:r>
            <w:proofErr w:type="spellStart"/>
            <w:r w:rsidRPr="00B33FAD">
              <w:rPr>
                <w:sz w:val="20"/>
                <w:szCs w:val="20"/>
              </w:rPr>
              <w:t>Chelyocarpus</w:t>
            </w:r>
            <w:proofErr w:type="spellEnd"/>
            <w:r w:rsidRPr="00B33FAD">
              <w:rPr>
                <w:sz w:val="20"/>
                <w:szCs w:val="20"/>
              </w:rPr>
              <w:t xml:space="preserve"> </w:t>
            </w:r>
            <w:proofErr w:type="spellStart"/>
            <w:r w:rsidRPr="00B33FAD">
              <w:rPr>
                <w:sz w:val="20"/>
                <w:szCs w:val="20"/>
              </w:rPr>
              <w:t>ulei</w:t>
            </w:r>
            <w:proofErr w:type="spellEnd"/>
            <w:r w:rsidRPr="00B33FAD">
              <w:rPr>
                <w:sz w:val="20"/>
                <w:szCs w:val="20"/>
              </w:rPr>
              <w:t xml:space="preserve"> in the Los Amigos river basin.</w:t>
            </w:r>
          </w:p>
        </w:tc>
      </w:tr>
      <w:tr w:rsidR="00B33FAD" w:rsidRPr="00B33FA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cstheme="minorHAnsi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2008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cstheme="minorHAnsi"/>
                <w:b/>
              </w:rPr>
            </w:pPr>
            <w:r w:rsidRPr="00D36B55">
              <w:rPr>
                <w:rFonts w:cstheme="minorHAnsi"/>
                <w:b/>
              </w:rPr>
              <w:t>Karina Salas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UNSAAC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40" w:after="40"/>
              <w:rPr>
                <w:rFonts w:cstheme="minorHAnsi"/>
                <w:i/>
                <w:sz w:val="20"/>
                <w:szCs w:val="20"/>
                <w:lang w:val="es-419"/>
              </w:rPr>
            </w:pPr>
            <w:bookmarkStart w:id="0" w:name="OLE_LINK1"/>
            <w:bookmarkStart w:id="1" w:name="OLE_LINK2"/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Comparacion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de densidad de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regeneracion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natural de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Bertholloetia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excelsa H.B.K.  en un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area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de aprovechamiento y un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area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de conservación.</w:t>
            </w:r>
            <w:bookmarkEnd w:id="0"/>
            <w:bookmarkEnd w:id="1"/>
          </w:p>
        </w:tc>
        <w:tc>
          <w:tcPr>
            <w:tcW w:w="3119" w:type="dxa"/>
          </w:tcPr>
          <w:p w:rsidR="00B33FAD" w:rsidRPr="00B33FAD" w:rsidRDefault="00B33FAD" w:rsidP="00B33FAD">
            <w:pPr>
              <w:spacing w:before="60" w:after="60"/>
              <w:rPr>
                <w:sz w:val="20"/>
                <w:szCs w:val="20"/>
              </w:rPr>
            </w:pPr>
            <w:r w:rsidRPr="00B33FAD">
              <w:rPr>
                <w:sz w:val="20"/>
                <w:szCs w:val="20"/>
              </w:rPr>
              <w:t xml:space="preserve">Comparison of natural regeneration density of </w:t>
            </w:r>
            <w:proofErr w:type="spellStart"/>
            <w:r w:rsidRPr="00B33FAD">
              <w:rPr>
                <w:sz w:val="20"/>
                <w:szCs w:val="20"/>
              </w:rPr>
              <w:t>Bertholloetia</w:t>
            </w:r>
            <w:proofErr w:type="spellEnd"/>
            <w:r w:rsidRPr="00B33FAD">
              <w:rPr>
                <w:sz w:val="20"/>
                <w:szCs w:val="20"/>
              </w:rPr>
              <w:t xml:space="preserve"> </w:t>
            </w:r>
            <w:proofErr w:type="spellStart"/>
            <w:r w:rsidRPr="00B33FAD">
              <w:rPr>
                <w:sz w:val="20"/>
                <w:szCs w:val="20"/>
              </w:rPr>
              <w:t>excelsa</w:t>
            </w:r>
            <w:proofErr w:type="spellEnd"/>
            <w:r w:rsidRPr="00B33FAD">
              <w:rPr>
                <w:sz w:val="20"/>
                <w:szCs w:val="20"/>
              </w:rPr>
              <w:t xml:space="preserve"> H.B.K. in a harvested area and a conservation area.</w:t>
            </w:r>
          </w:p>
        </w:tc>
      </w:tr>
      <w:tr w:rsidR="00B33FAD" w:rsidRPr="00B33FA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cstheme="minorHAnsi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2008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cstheme="minorHAnsi"/>
                <w:b/>
              </w:rPr>
            </w:pPr>
            <w:r w:rsidRPr="00D36B55">
              <w:rPr>
                <w:rFonts w:cstheme="minorHAnsi"/>
                <w:b/>
              </w:rPr>
              <w:t xml:space="preserve">Lidia </w:t>
            </w:r>
            <w:proofErr w:type="spellStart"/>
            <w:r w:rsidRPr="00D36B55">
              <w:rPr>
                <w:rFonts w:cstheme="minorHAnsi"/>
                <w:b/>
              </w:rPr>
              <w:t>Sulca</w:t>
            </w:r>
            <w:proofErr w:type="spellEnd"/>
          </w:p>
        </w:tc>
        <w:tc>
          <w:tcPr>
            <w:tcW w:w="1148" w:type="dxa"/>
          </w:tcPr>
          <w:p w:rsidR="00B33FAD" w:rsidRPr="002912E9" w:rsidRDefault="00517AB0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UNMSM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40" w:after="40"/>
              <w:rPr>
                <w:rFonts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Estudio de la fauna de la sub-familia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microgastrinae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en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Malinoswki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, Reserva Nacional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Tambopata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-Madre de dios.</w:t>
            </w:r>
          </w:p>
        </w:tc>
        <w:tc>
          <w:tcPr>
            <w:tcW w:w="3119" w:type="dxa"/>
          </w:tcPr>
          <w:p w:rsidR="00B33FAD" w:rsidRPr="00B33FAD" w:rsidRDefault="00B33FAD" w:rsidP="00B33FAD">
            <w:pPr>
              <w:spacing w:before="60" w:after="60"/>
              <w:rPr>
                <w:sz w:val="20"/>
                <w:szCs w:val="20"/>
              </w:rPr>
            </w:pPr>
            <w:r w:rsidRPr="00B33FAD">
              <w:rPr>
                <w:sz w:val="20"/>
                <w:szCs w:val="20"/>
              </w:rPr>
              <w:t xml:space="preserve">Study of the fauna of the subfamily </w:t>
            </w:r>
            <w:proofErr w:type="spellStart"/>
            <w:r w:rsidRPr="00B33FAD">
              <w:rPr>
                <w:sz w:val="20"/>
                <w:szCs w:val="20"/>
              </w:rPr>
              <w:t>microgastrinae</w:t>
            </w:r>
            <w:proofErr w:type="spellEnd"/>
            <w:r w:rsidRPr="00B33FAD">
              <w:rPr>
                <w:sz w:val="20"/>
                <w:szCs w:val="20"/>
              </w:rPr>
              <w:t xml:space="preserve"> in </w:t>
            </w:r>
            <w:proofErr w:type="spellStart"/>
            <w:r w:rsidRPr="00B33FAD">
              <w:rPr>
                <w:sz w:val="20"/>
                <w:szCs w:val="20"/>
              </w:rPr>
              <w:t>Malinoswki</w:t>
            </w:r>
            <w:proofErr w:type="spellEnd"/>
            <w:r w:rsidRPr="00B33FAD">
              <w:rPr>
                <w:sz w:val="20"/>
                <w:szCs w:val="20"/>
              </w:rPr>
              <w:t>, Tambopata.</w:t>
            </w:r>
          </w:p>
        </w:tc>
      </w:tr>
      <w:tr w:rsidR="00B33FAD" w:rsidRPr="00B33FA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eastAsia="Times New Roman" w:cstheme="minorHAnsi"/>
                <w:b/>
                <w:color w:val="000000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2008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cstheme="minorHAnsi"/>
                <w:b/>
              </w:rPr>
            </w:pPr>
            <w:r w:rsidRPr="00D36B55">
              <w:rPr>
                <w:rFonts w:cstheme="minorHAnsi"/>
                <w:b/>
              </w:rPr>
              <w:t>Michael Vega</w:t>
            </w:r>
          </w:p>
        </w:tc>
        <w:tc>
          <w:tcPr>
            <w:tcW w:w="1148" w:type="dxa"/>
          </w:tcPr>
          <w:p w:rsidR="00B33FAD" w:rsidRPr="002912E9" w:rsidRDefault="00517AB0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UNMSM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40" w:after="40"/>
              <w:rPr>
                <w:rFonts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Diversidad y estructure de las comunidades de epifitas vasculares en un bosque montanos del valle de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Kosñipata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.</w:t>
            </w:r>
          </w:p>
        </w:tc>
        <w:tc>
          <w:tcPr>
            <w:tcW w:w="3119" w:type="dxa"/>
          </w:tcPr>
          <w:p w:rsidR="00B33FAD" w:rsidRPr="00B33FAD" w:rsidRDefault="00B33FAD" w:rsidP="00B33FAD">
            <w:pPr>
              <w:spacing w:before="60" w:after="60"/>
              <w:rPr>
                <w:sz w:val="20"/>
                <w:szCs w:val="20"/>
              </w:rPr>
            </w:pPr>
            <w:r w:rsidRPr="00B33FAD">
              <w:rPr>
                <w:sz w:val="20"/>
                <w:szCs w:val="20"/>
              </w:rPr>
              <w:t xml:space="preserve">Diversity and structure of vascular epiphyte communities in a montane forest of the </w:t>
            </w:r>
            <w:proofErr w:type="spellStart"/>
            <w:r w:rsidRPr="00B33FAD">
              <w:rPr>
                <w:sz w:val="20"/>
                <w:szCs w:val="20"/>
              </w:rPr>
              <w:t>Kosñipata</w:t>
            </w:r>
            <w:proofErr w:type="spellEnd"/>
            <w:r w:rsidRPr="00B33FAD">
              <w:rPr>
                <w:sz w:val="20"/>
                <w:szCs w:val="20"/>
              </w:rPr>
              <w:t xml:space="preserve"> valley.</w:t>
            </w:r>
          </w:p>
        </w:tc>
      </w:tr>
      <w:tr w:rsidR="00B33FAD" w:rsidRPr="00B33FA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eastAsia="Times New Roman" w:cstheme="minorHAnsi"/>
                <w:b/>
                <w:color w:val="000000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2009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 w:after="120"/>
              <w:rPr>
                <w:rFonts w:cstheme="minorHAnsi"/>
                <w:b/>
              </w:rPr>
            </w:pPr>
            <w:proofErr w:type="spellStart"/>
            <w:r w:rsidRPr="00D36B55">
              <w:rPr>
                <w:rFonts w:cstheme="minorHAnsi"/>
                <w:b/>
              </w:rPr>
              <w:t>Marshory</w:t>
            </w:r>
            <w:proofErr w:type="spellEnd"/>
            <w:r w:rsidRPr="00D36B55">
              <w:rPr>
                <w:rFonts w:cstheme="minorHAnsi"/>
                <w:b/>
              </w:rPr>
              <w:t xml:space="preserve"> </w:t>
            </w:r>
            <w:proofErr w:type="spellStart"/>
            <w:r w:rsidRPr="00D36B55">
              <w:rPr>
                <w:rFonts w:cstheme="minorHAnsi"/>
                <w:b/>
              </w:rPr>
              <w:t>Cubas</w:t>
            </w:r>
            <w:proofErr w:type="spellEnd"/>
            <w:r w:rsidRPr="00D36B55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UNAMAD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40" w:after="40"/>
              <w:rPr>
                <w:rFonts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Estudio de escarabajos coprófagos en el bosque de la </w:t>
            </w:r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>RNTAMB.</w:t>
            </w:r>
          </w:p>
        </w:tc>
        <w:tc>
          <w:tcPr>
            <w:tcW w:w="3119" w:type="dxa"/>
          </w:tcPr>
          <w:p w:rsidR="00B33FAD" w:rsidRPr="00B33FAD" w:rsidRDefault="00B33FAD" w:rsidP="00B33FAD">
            <w:pPr>
              <w:spacing w:before="60" w:after="60"/>
              <w:rPr>
                <w:sz w:val="20"/>
                <w:szCs w:val="20"/>
              </w:rPr>
            </w:pPr>
            <w:r w:rsidRPr="00B33FAD">
              <w:rPr>
                <w:sz w:val="20"/>
                <w:szCs w:val="20"/>
              </w:rPr>
              <w:t xml:space="preserve">Study of </w:t>
            </w:r>
            <w:proofErr w:type="spellStart"/>
            <w:r w:rsidRPr="00B33FAD">
              <w:rPr>
                <w:sz w:val="20"/>
                <w:szCs w:val="20"/>
              </w:rPr>
              <w:t>coprophagous</w:t>
            </w:r>
            <w:proofErr w:type="spellEnd"/>
            <w:r w:rsidRPr="00B33FAD">
              <w:rPr>
                <w:sz w:val="20"/>
                <w:szCs w:val="20"/>
              </w:rPr>
              <w:t xml:space="preserve"> beetles in the RNTAMB forest.</w:t>
            </w:r>
          </w:p>
        </w:tc>
      </w:tr>
      <w:tr w:rsidR="00B33FAD" w:rsidRPr="00B33FA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cstheme="minorHAnsi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lastRenderedPageBreak/>
              <w:t>2009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cstheme="minorHAnsi"/>
                <w:b/>
              </w:rPr>
            </w:pPr>
            <w:r w:rsidRPr="00D36B55">
              <w:rPr>
                <w:rFonts w:cstheme="minorHAnsi"/>
                <w:b/>
              </w:rPr>
              <w:t xml:space="preserve">Wilfredo Ramirez 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UNMSM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40" w:after="40"/>
              <w:rPr>
                <w:rFonts w:cstheme="minorHAnsi"/>
                <w:i/>
                <w:sz w:val="20"/>
                <w:szCs w:val="20"/>
                <w:lang w:val="es-PE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Estudio de la flora y vegetación de los humedales amazónicos ( cochas y aguajales) de la </w:t>
            </w:r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>RNTAMB.</w:t>
            </w:r>
          </w:p>
        </w:tc>
        <w:tc>
          <w:tcPr>
            <w:tcW w:w="3119" w:type="dxa"/>
          </w:tcPr>
          <w:p w:rsidR="00B33FAD" w:rsidRPr="00B33FAD" w:rsidRDefault="00B33FAD" w:rsidP="00B33FAD">
            <w:pPr>
              <w:spacing w:before="60" w:after="60"/>
              <w:rPr>
                <w:sz w:val="20"/>
                <w:szCs w:val="20"/>
              </w:rPr>
            </w:pPr>
            <w:r w:rsidRPr="00B33FAD">
              <w:rPr>
                <w:sz w:val="20"/>
                <w:szCs w:val="20"/>
              </w:rPr>
              <w:t xml:space="preserve">Study of the flora and vegetation of the Amazon wetlands (oxbow lakes &amp; </w:t>
            </w:r>
            <w:proofErr w:type="spellStart"/>
            <w:r w:rsidRPr="00B33FAD">
              <w:rPr>
                <w:sz w:val="20"/>
                <w:szCs w:val="20"/>
              </w:rPr>
              <w:t>aguajales</w:t>
            </w:r>
            <w:proofErr w:type="spellEnd"/>
            <w:r w:rsidRPr="00B33FAD">
              <w:rPr>
                <w:sz w:val="20"/>
                <w:szCs w:val="20"/>
              </w:rPr>
              <w:t>) of the RNTAMB.</w:t>
            </w:r>
          </w:p>
        </w:tc>
      </w:tr>
      <w:tr w:rsidR="00B33FAD" w:rsidRPr="00B33FA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cstheme="minorHAnsi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2009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cstheme="minorHAnsi"/>
                <w:b/>
              </w:rPr>
            </w:pPr>
            <w:r w:rsidRPr="00D36B55">
              <w:rPr>
                <w:rFonts w:cstheme="minorHAnsi"/>
                <w:b/>
              </w:rPr>
              <w:t>Karen Sui Ting</w:t>
            </w:r>
          </w:p>
        </w:tc>
        <w:tc>
          <w:tcPr>
            <w:tcW w:w="1148" w:type="dxa"/>
          </w:tcPr>
          <w:p w:rsidR="00B33FAD" w:rsidRPr="002912E9" w:rsidRDefault="00517AB0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UNMSM</w:t>
            </w:r>
            <w:bookmarkStart w:id="2" w:name="_GoBack"/>
            <w:bookmarkEnd w:id="2"/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40" w:after="40"/>
              <w:rPr>
                <w:rFonts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Variación geográfica de especies de anfibios de amplia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distributión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en la Amazonia del Sureste de Perú.</w:t>
            </w:r>
          </w:p>
        </w:tc>
        <w:tc>
          <w:tcPr>
            <w:tcW w:w="3119" w:type="dxa"/>
          </w:tcPr>
          <w:p w:rsidR="00B33FAD" w:rsidRPr="00B33FAD" w:rsidRDefault="00B33FAD" w:rsidP="00B33FAD">
            <w:pPr>
              <w:spacing w:before="60" w:after="60"/>
              <w:rPr>
                <w:sz w:val="20"/>
                <w:szCs w:val="20"/>
              </w:rPr>
            </w:pPr>
            <w:r w:rsidRPr="00B33FAD">
              <w:rPr>
                <w:sz w:val="20"/>
                <w:szCs w:val="20"/>
              </w:rPr>
              <w:t>Geographic variation of widely distributed amphibian species in the Amazon of south-eastern Peru.</w:t>
            </w:r>
          </w:p>
        </w:tc>
      </w:tr>
      <w:tr w:rsidR="00B33FAD" w:rsidRPr="00B33FA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cstheme="minorHAnsi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2009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cstheme="minorHAnsi"/>
                <w:b/>
              </w:rPr>
            </w:pPr>
            <w:proofErr w:type="spellStart"/>
            <w:r w:rsidRPr="00D36B55">
              <w:rPr>
                <w:rFonts w:cstheme="minorHAnsi"/>
                <w:b/>
              </w:rPr>
              <w:t>Lianka</w:t>
            </w:r>
            <w:proofErr w:type="spellEnd"/>
            <w:r w:rsidRPr="00D36B55">
              <w:rPr>
                <w:rFonts w:cstheme="minorHAnsi"/>
                <w:b/>
              </w:rPr>
              <w:t xml:space="preserve"> </w:t>
            </w:r>
            <w:proofErr w:type="spellStart"/>
            <w:r w:rsidRPr="00D36B55">
              <w:rPr>
                <w:rFonts w:cstheme="minorHAnsi"/>
                <w:b/>
              </w:rPr>
              <w:t>Cairampoma</w:t>
            </w:r>
            <w:proofErr w:type="spellEnd"/>
            <w:r w:rsidRPr="00D36B55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UNMSM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40" w:after="40"/>
              <w:rPr>
                <w:rFonts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Diversidad de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Besleria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L. y la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impliancia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de la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morfologia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floral en la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atraccion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de los polinizadores en el valle del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Cosñipata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.</w:t>
            </w:r>
          </w:p>
        </w:tc>
        <w:tc>
          <w:tcPr>
            <w:tcW w:w="3119" w:type="dxa"/>
          </w:tcPr>
          <w:p w:rsidR="00B33FAD" w:rsidRPr="00B33FAD" w:rsidRDefault="00B33FAD" w:rsidP="00B33FAD">
            <w:pPr>
              <w:spacing w:before="60" w:after="60"/>
              <w:rPr>
                <w:sz w:val="20"/>
                <w:szCs w:val="20"/>
              </w:rPr>
            </w:pPr>
            <w:r w:rsidRPr="00B33FAD">
              <w:rPr>
                <w:sz w:val="20"/>
                <w:szCs w:val="20"/>
              </w:rPr>
              <w:t xml:space="preserve">Diversity of </w:t>
            </w:r>
            <w:proofErr w:type="spellStart"/>
            <w:r w:rsidRPr="00B33FAD">
              <w:rPr>
                <w:sz w:val="20"/>
                <w:szCs w:val="20"/>
              </w:rPr>
              <w:t>Besleria</w:t>
            </w:r>
            <w:proofErr w:type="spellEnd"/>
            <w:r w:rsidRPr="00B33FAD">
              <w:rPr>
                <w:sz w:val="20"/>
                <w:szCs w:val="20"/>
              </w:rPr>
              <w:t xml:space="preserve"> L. and the implication of floral morphology on pollinator attraction in the </w:t>
            </w:r>
            <w:proofErr w:type="spellStart"/>
            <w:r w:rsidRPr="00B33FAD">
              <w:rPr>
                <w:sz w:val="20"/>
                <w:szCs w:val="20"/>
              </w:rPr>
              <w:t>Cosñipata</w:t>
            </w:r>
            <w:proofErr w:type="spellEnd"/>
            <w:r w:rsidRPr="00B33FAD">
              <w:rPr>
                <w:sz w:val="20"/>
                <w:szCs w:val="20"/>
              </w:rPr>
              <w:t xml:space="preserve"> valley.</w:t>
            </w:r>
          </w:p>
        </w:tc>
      </w:tr>
      <w:tr w:rsidR="00B33FAD" w:rsidRPr="00B33FA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eastAsia="Times New Roman" w:cstheme="minorHAnsi"/>
                <w:b/>
                <w:color w:val="000000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2010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eastAsia="Times New Roman" w:cstheme="minorHAnsi"/>
                <w:b/>
                <w:color w:val="000000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Juan Carlos Lara Rivas</w:t>
            </w:r>
          </w:p>
        </w:tc>
        <w:tc>
          <w:tcPr>
            <w:tcW w:w="1148" w:type="dxa"/>
          </w:tcPr>
          <w:p w:rsidR="00B33FAD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UNALM/</w:t>
            </w:r>
          </w:p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UNSAAC</w:t>
            </w:r>
          </w:p>
        </w:tc>
        <w:tc>
          <w:tcPr>
            <w:tcW w:w="3066" w:type="dxa"/>
            <w:vAlign w:val="center"/>
          </w:tcPr>
          <w:p w:rsidR="00B33FAD" w:rsidRPr="00742855" w:rsidRDefault="00B33FAD" w:rsidP="00B33FAD">
            <w:pPr>
              <w:spacing w:before="60" w:after="60"/>
              <w:rPr>
                <w:rFonts w:eastAsia="Times New Roman"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eastAsia="Times New Roman" w:cstheme="minorHAnsi"/>
                <w:i/>
                <w:sz w:val="20"/>
                <w:szCs w:val="20"/>
                <w:lang w:val="es-419"/>
              </w:rPr>
              <w:t xml:space="preserve">Sucesión ecológica del bosque tropical en el trayecto de cuerpos de agua en Micro-corredores en la Zona de Amortiguamiento de la Reserva Nacional </w:t>
            </w:r>
            <w:proofErr w:type="spellStart"/>
            <w:r w:rsidRPr="00742855">
              <w:rPr>
                <w:rFonts w:eastAsia="Times New Roman" w:cstheme="minorHAnsi"/>
                <w:i/>
                <w:sz w:val="20"/>
                <w:szCs w:val="20"/>
                <w:lang w:val="es-419"/>
              </w:rPr>
              <w:t>Tambopata</w:t>
            </w:r>
            <w:proofErr w:type="spellEnd"/>
            <w:r w:rsidRPr="00742855">
              <w:rPr>
                <w:rFonts w:eastAsia="Times New Roman" w:cstheme="minorHAnsi"/>
                <w:i/>
                <w:sz w:val="20"/>
                <w:szCs w:val="20"/>
                <w:lang w:val="es-419"/>
              </w:rPr>
              <w:t>, Madre de Dios.</w:t>
            </w:r>
          </w:p>
        </w:tc>
        <w:tc>
          <w:tcPr>
            <w:tcW w:w="3119" w:type="dxa"/>
          </w:tcPr>
          <w:p w:rsidR="00B33FAD" w:rsidRPr="00B33FAD" w:rsidRDefault="00B33FAD" w:rsidP="00B33FAD">
            <w:pPr>
              <w:spacing w:before="60" w:after="60"/>
              <w:rPr>
                <w:sz w:val="20"/>
                <w:szCs w:val="20"/>
              </w:rPr>
            </w:pPr>
            <w:r w:rsidRPr="00B33FAD">
              <w:rPr>
                <w:sz w:val="20"/>
                <w:szCs w:val="20"/>
              </w:rPr>
              <w:t>Ecological succession of the tropical forest in the path of water bodies in micro-corridors in the Buffer Zone of the Tambopata National Reserve, Madre de Dios.</w:t>
            </w:r>
          </w:p>
        </w:tc>
      </w:tr>
      <w:tr w:rsidR="00B33FAD" w:rsidRPr="00B33FA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cstheme="minorHAnsi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2010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eastAsia="Times New Roman" w:cstheme="minorHAnsi"/>
                <w:b/>
                <w:color w:val="000000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 xml:space="preserve">Paola </w:t>
            </w:r>
            <w:proofErr w:type="spellStart"/>
            <w:r w:rsidRPr="00D36B55">
              <w:rPr>
                <w:rFonts w:eastAsia="Times New Roman" w:cstheme="minorHAnsi"/>
                <w:b/>
                <w:color w:val="000000"/>
              </w:rPr>
              <w:t>Moschella</w:t>
            </w:r>
            <w:proofErr w:type="spellEnd"/>
          </w:p>
          <w:p w:rsidR="00B33FAD" w:rsidRPr="00D36B55" w:rsidRDefault="00B33FAD" w:rsidP="00B33FAD">
            <w:pPr>
              <w:spacing w:before="60"/>
              <w:rPr>
                <w:rFonts w:eastAsia="Times New Roman" w:cstheme="minorHAnsi"/>
              </w:rPr>
            </w:pPr>
          </w:p>
        </w:tc>
        <w:tc>
          <w:tcPr>
            <w:tcW w:w="1148" w:type="dxa"/>
          </w:tcPr>
          <w:p w:rsidR="00B33FAD" w:rsidRPr="00D32595" w:rsidRDefault="00B33FAD" w:rsidP="00B33FAD">
            <w:pPr>
              <w:tabs>
                <w:tab w:val="left" w:pos="614"/>
              </w:tabs>
              <w:spacing w:before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PUCP</w:t>
            </w:r>
          </w:p>
        </w:tc>
        <w:tc>
          <w:tcPr>
            <w:tcW w:w="3066" w:type="dxa"/>
            <w:vAlign w:val="center"/>
          </w:tcPr>
          <w:p w:rsidR="00B33FAD" w:rsidRPr="00742855" w:rsidRDefault="00B33FAD" w:rsidP="00B33FAD">
            <w:pPr>
              <w:spacing w:before="60" w:after="60"/>
              <w:rPr>
                <w:rFonts w:eastAsia="Times New Roman"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eastAsia="Times New Roman" w:cstheme="minorHAnsi"/>
                <w:i/>
                <w:sz w:val="20"/>
                <w:szCs w:val="20"/>
                <w:lang w:val="es-419"/>
              </w:rPr>
              <w:t xml:space="preserve">Ocupación y uso del territorio en la quebrada </w:t>
            </w:r>
            <w:proofErr w:type="spellStart"/>
            <w:r w:rsidRPr="00742855">
              <w:rPr>
                <w:rFonts w:eastAsia="Times New Roman" w:cstheme="minorHAnsi"/>
                <w:i/>
                <w:sz w:val="20"/>
                <w:szCs w:val="20"/>
                <w:lang w:val="es-419"/>
              </w:rPr>
              <w:t>Huacamayo</w:t>
            </w:r>
            <w:proofErr w:type="spellEnd"/>
            <w:r w:rsidRPr="00742855">
              <w:rPr>
                <w:rFonts w:eastAsia="Times New Roman" w:cstheme="minorHAnsi"/>
                <w:i/>
                <w:sz w:val="20"/>
                <w:szCs w:val="20"/>
                <w:lang w:val="es-419"/>
              </w:rPr>
              <w:t xml:space="preserve">, Provincia de </w:t>
            </w:r>
            <w:proofErr w:type="spellStart"/>
            <w:r w:rsidRPr="00742855">
              <w:rPr>
                <w:rFonts w:eastAsia="Times New Roman" w:cstheme="minorHAnsi"/>
                <w:i/>
                <w:sz w:val="20"/>
                <w:szCs w:val="20"/>
                <w:lang w:val="es-419"/>
              </w:rPr>
              <w:t>Tambopata</w:t>
            </w:r>
            <w:proofErr w:type="spellEnd"/>
            <w:r w:rsidRPr="00742855">
              <w:rPr>
                <w:rFonts w:eastAsia="Times New Roman" w:cstheme="minorHAnsi"/>
                <w:i/>
                <w:sz w:val="20"/>
                <w:szCs w:val="20"/>
                <w:lang w:val="es-419"/>
              </w:rPr>
              <w:t>, Madre de Dios.</w:t>
            </w:r>
          </w:p>
        </w:tc>
        <w:tc>
          <w:tcPr>
            <w:tcW w:w="3119" w:type="dxa"/>
          </w:tcPr>
          <w:p w:rsidR="00B33FAD" w:rsidRPr="00B33FAD" w:rsidRDefault="00B33FAD" w:rsidP="00B33FAD">
            <w:pPr>
              <w:spacing w:before="60" w:after="60"/>
              <w:rPr>
                <w:sz w:val="20"/>
                <w:szCs w:val="20"/>
              </w:rPr>
            </w:pPr>
            <w:r w:rsidRPr="00B33FAD">
              <w:rPr>
                <w:sz w:val="20"/>
                <w:szCs w:val="20"/>
              </w:rPr>
              <w:t xml:space="preserve">Occupation and use of the territory in the </w:t>
            </w:r>
            <w:proofErr w:type="spellStart"/>
            <w:r w:rsidRPr="00B33FAD">
              <w:rPr>
                <w:sz w:val="20"/>
                <w:szCs w:val="20"/>
              </w:rPr>
              <w:t>Huacamayo</w:t>
            </w:r>
            <w:proofErr w:type="spellEnd"/>
            <w:r w:rsidRPr="00B33FAD">
              <w:rPr>
                <w:sz w:val="20"/>
                <w:szCs w:val="20"/>
              </w:rPr>
              <w:t xml:space="preserve"> stream, Tambopata Province, Madre de Dios.</w:t>
            </w:r>
          </w:p>
        </w:tc>
      </w:tr>
      <w:tr w:rsidR="00B33FAD" w:rsidRPr="00B33FA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cstheme="minorHAnsi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2010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eastAsia="Times New Roman" w:cstheme="minorHAnsi"/>
                <w:b/>
              </w:rPr>
            </w:pPr>
            <w:r w:rsidRPr="00D36B55">
              <w:rPr>
                <w:rFonts w:eastAsia="Times New Roman" w:cstheme="minorHAnsi"/>
                <w:b/>
              </w:rPr>
              <w:t>Matias Perez Ojeda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UNALM</w:t>
            </w:r>
          </w:p>
        </w:tc>
        <w:tc>
          <w:tcPr>
            <w:tcW w:w="3066" w:type="dxa"/>
            <w:vAlign w:val="center"/>
          </w:tcPr>
          <w:p w:rsidR="00B33FAD" w:rsidRPr="00742855" w:rsidRDefault="00B33FAD" w:rsidP="00B33FAD">
            <w:pPr>
              <w:spacing w:before="60" w:after="60"/>
              <w:rPr>
                <w:rFonts w:eastAsia="Times New Roman"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eastAsia="Times New Roman" w:cstheme="minorHAnsi"/>
                <w:i/>
                <w:sz w:val="20"/>
                <w:szCs w:val="20"/>
                <w:lang w:val="es-419"/>
              </w:rPr>
              <w:t xml:space="preserve">Diagnóstico de la transmisión actual del Conocimiento Ecológico Tradicional en el uso de palmeras por dos comunidades Ese </w:t>
            </w:r>
            <w:proofErr w:type="spellStart"/>
            <w:r w:rsidRPr="00742855">
              <w:rPr>
                <w:rFonts w:eastAsia="Times New Roman" w:cstheme="minorHAnsi"/>
                <w:i/>
                <w:sz w:val="20"/>
                <w:szCs w:val="20"/>
                <w:lang w:val="es-419"/>
              </w:rPr>
              <w:t>Eja</w:t>
            </w:r>
            <w:proofErr w:type="spellEnd"/>
            <w:r w:rsidRPr="00742855">
              <w:rPr>
                <w:rFonts w:eastAsia="Times New Roman" w:cstheme="minorHAnsi"/>
                <w:i/>
                <w:sz w:val="20"/>
                <w:szCs w:val="20"/>
                <w:lang w:val="es-419"/>
              </w:rPr>
              <w:t>, en el ámbito del Departamento de Madre de Dios-Perú</w:t>
            </w:r>
          </w:p>
        </w:tc>
        <w:tc>
          <w:tcPr>
            <w:tcW w:w="3119" w:type="dxa"/>
          </w:tcPr>
          <w:p w:rsidR="00B33FAD" w:rsidRPr="00B33FAD" w:rsidRDefault="00B33FAD" w:rsidP="00B33FAD">
            <w:pPr>
              <w:spacing w:before="60" w:after="60"/>
              <w:rPr>
                <w:sz w:val="20"/>
                <w:szCs w:val="20"/>
              </w:rPr>
            </w:pPr>
            <w:r w:rsidRPr="00B33FAD">
              <w:rPr>
                <w:sz w:val="20"/>
                <w:szCs w:val="20"/>
              </w:rPr>
              <w:t xml:space="preserve">Diagnosis of the current transmission of Traditional Ecological Knowledge in the use of palm trees by two Ese </w:t>
            </w:r>
            <w:proofErr w:type="spellStart"/>
            <w:r w:rsidRPr="00B33FAD">
              <w:rPr>
                <w:sz w:val="20"/>
                <w:szCs w:val="20"/>
              </w:rPr>
              <w:t>Eja</w:t>
            </w:r>
            <w:proofErr w:type="spellEnd"/>
            <w:r w:rsidRPr="00B33FAD">
              <w:rPr>
                <w:sz w:val="20"/>
                <w:szCs w:val="20"/>
              </w:rPr>
              <w:t xml:space="preserve"> communities in the Department of Madre de Dios-Peru.</w:t>
            </w:r>
          </w:p>
        </w:tc>
      </w:tr>
      <w:tr w:rsidR="00B33FAD" w:rsidRPr="00CC0C9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cstheme="minorHAnsi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2010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eastAsia="Times New Roman" w:cstheme="minorHAnsi"/>
                <w:b/>
                <w:color w:val="000000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 xml:space="preserve">Junior </w:t>
            </w:r>
            <w:proofErr w:type="spellStart"/>
            <w:r w:rsidRPr="00D36B55">
              <w:rPr>
                <w:rFonts w:eastAsia="Times New Roman" w:cstheme="minorHAnsi"/>
                <w:b/>
                <w:color w:val="000000"/>
              </w:rPr>
              <w:t>Chuctaya</w:t>
            </w:r>
            <w:proofErr w:type="spellEnd"/>
            <w:r w:rsidRPr="00D36B55">
              <w:rPr>
                <w:rFonts w:eastAsia="Times New Roman" w:cstheme="minorHAnsi"/>
                <w:b/>
                <w:color w:val="000000"/>
              </w:rPr>
              <w:t xml:space="preserve"> Vasquez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UNMSM</w:t>
            </w:r>
          </w:p>
        </w:tc>
        <w:tc>
          <w:tcPr>
            <w:tcW w:w="3066" w:type="dxa"/>
            <w:vAlign w:val="center"/>
          </w:tcPr>
          <w:p w:rsidR="00B33FAD" w:rsidRPr="00742855" w:rsidRDefault="00CC0C9D" w:rsidP="00CC0C9D">
            <w:pPr>
              <w:spacing w:before="60" w:after="60"/>
              <w:rPr>
                <w:rFonts w:eastAsia="Times New Roman"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419"/>
              </w:rPr>
              <w:t xml:space="preserve">Estudio Comparativo de la </w:t>
            </w:r>
            <w:proofErr w:type="spellStart"/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419"/>
              </w:rPr>
              <w:t>Ictiofauna</w:t>
            </w:r>
            <w:proofErr w:type="spellEnd"/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419"/>
              </w:rPr>
              <w:t xml:space="preserve"> y estado de conservación de los ambientes lenticos de la Reserva Nacional </w:t>
            </w:r>
            <w:proofErr w:type="spellStart"/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419"/>
              </w:rPr>
              <w:t>Tambopata</w:t>
            </w:r>
            <w:proofErr w:type="spellEnd"/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419"/>
              </w:rPr>
              <w:t>.</w:t>
            </w:r>
          </w:p>
        </w:tc>
        <w:tc>
          <w:tcPr>
            <w:tcW w:w="3119" w:type="dxa"/>
          </w:tcPr>
          <w:p w:rsidR="00B33FAD" w:rsidRPr="00CC0C9D" w:rsidRDefault="00CC0C9D" w:rsidP="00CC0C9D">
            <w:pPr>
              <w:spacing w:before="60" w:after="60"/>
              <w:rPr>
                <w:sz w:val="20"/>
                <w:szCs w:val="20"/>
              </w:rPr>
            </w:pPr>
            <w:r w:rsidRPr="00CC0C9D">
              <w:rPr>
                <w:sz w:val="20"/>
                <w:szCs w:val="20"/>
              </w:rPr>
              <w:t xml:space="preserve">Comparative study of the </w:t>
            </w:r>
            <w:proofErr w:type="spellStart"/>
            <w:r w:rsidRPr="00CC0C9D">
              <w:rPr>
                <w:sz w:val="20"/>
                <w:szCs w:val="20"/>
              </w:rPr>
              <w:t>Ichthyofauna</w:t>
            </w:r>
            <w:proofErr w:type="spellEnd"/>
            <w:r w:rsidRPr="00CC0C9D">
              <w:rPr>
                <w:sz w:val="20"/>
                <w:szCs w:val="20"/>
              </w:rPr>
              <w:t xml:space="preserve"> and conservation status of the lentic environments of the Tambopata N</w:t>
            </w:r>
            <w:r>
              <w:rPr>
                <w:sz w:val="20"/>
                <w:szCs w:val="20"/>
              </w:rPr>
              <w:t>ational Reserve.</w:t>
            </w:r>
          </w:p>
        </w:tc>
      </w:tr>
      <w:tr w:rsidR="00B33FAD" w:rsidRPr="00B33FA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eastAsia="Times New Roman" w:cstheme="minorHAnsi"/>
                <w:b/>
                <w:color w:val="000000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2011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eastAsia="Times New Roman" w:cstheme="minorHAnsi"/>
                <w:b/>
                <w:color w:val="000000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 xml:space="preserve">Juan </w:t>
            </w:r>
            <w:proofErr w:type="spellStart"/>
            <w:r w:rsidRPr="00D36B55">
              <w:rPr>
                <w:rFonts w:eastAsia="Times New Roman" w:cstheme="minorHAnsi"/>
                <w:b/>
                <w:color w:val="000000"/>
              </w:rPr>
              <w:t>Chillihuani</w:t>
            </w:r>
            <w:proofErr w:type="spellEnd"/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UNSAAC</w:t>
            </w:r>
          </w:p>
        </w:tc>
        <w:tc>
          <w:tcPr>
            <w:tcW w:w="3066" w:type="dxa"/>
            <w:vAlign w:val="center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eastAsia="Calibri" w:cstheme="minorHAnsi"/>
                <w:bCs/>
                <w:i/>
                <w:sz w:val="20"/>
                <w:szCs w:val="20"/>
                <w:lang w:val="es-419"/>
              </w:rPr>
              <w:t xml:space="preserve">DIVERSIDAD DE FAMILIAS Y GENEROS DEL </w:t>
            </w:r>
            <w:r w:rsidRPr="00742855">
              <w:rPr>
                <w:rFonts w:eastAsia="Calibri" w:cstheme="minorHAnsi"/>
                <w:i/>
                <w:sz w:val="20"/>
                <w:szCs w:val="20"/>
                <w:lang w:val="es-ES_tradnl"/>
              </w:rPr>
              <w:t>ORDEN COLEOPTERA EN TRES CONCESIONES DE LA REGIÓN MADRE DE DIOS, PERU.</w:t>
            </w:r>
          </w:p>
        </w:tc>
        <w:tc>
          <w:tcPr>
            <w:tcW w:w="3119" w:type="dxa"/>
          </w:tcPr>
          <w:p w:rsidR="00B33FAD" w:rsidRPr="00B33FAD" w:rsidRDefault="00B33FAD" w:rsidP="00CC0C9D">
            <w:pPr>
              <w:spacing w:before="60" w:after="60"/>
              <w:rPr>
                <w:sz w:val="20"/>
                <w:szCs w:val="20"/>
              </w:rPr>
            </w:pPr>
            <w:r w:rsidRPr="00B33FAD">
              <w:rPr>
                <w:sz w:val="20"/>
                <w:szCs w:val="20"/>
              </w:rPr>
              <w:t xml:space="preserve">DIVERSITY OF FAMILIES AND GENERA OF THE ORDER COLEOPTERA IN THREE CONCESSIONS IN </w:t>
            </w:r>
            <w:r w:rsidR="00CC0C9D">
              <w:rPr>
                <w:sz w:val="20"/>
                <w:szCs w:val="20"/>
              </w:rPr>
              <w:t>MDD.</w:t>
            </w:r>
          </w:p>
        </w:tc>
      </w:tr>
      <w:tr w:rsidR="00B33FAD" w:rsidRPr="00B33FA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cstheme="minorHAnsi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2011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eastAsia="Times New Roman" w:cstheme="minorHAnsi"/>
                <w:b/>
                <w:color w:val="000000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Carlos Guevara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UNMSM</w:t>
            </w:r>
          </w:p>
        </w:tc>
        <w:tc>
          <w:tcPr>
            <w:tcW w:w="3066" w:type="dxa"/>
            <w:vAlign w:val="center"/>
          </w:tcPr>
          <w:p w:rsidR="00B33FAD" w:rsidRPr="00742855" w:rsidRDefault="00B33FAD" w:rsidP="00B33FAD">
            <w:pPr>
              <w:spacing w:before="60" w:after="60"/>
              <w:rPr>
                <w:rFonts w:eastAsia="Calibri"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eastAsia="Calibri" w:cstheme="minorHAnsi"/>
                <w:i/>
                <w:sz w:val="20"/>
                <w:szCs w:val="20"/>
                <w:lang w:val="es-419"/>
              </w:rPr>
              <w:t xml:space="preserve">Efecto de la actividad minera sobre la comunidad de </w:t>
            </w:r>
            <w:proofErr w:type="spellStart"/>
            <w:r w:rsidRPr="00742855">
              <w:rPr>
                <w:rFonts w:eastAsia="Calibri" w:cstheme="minorHAnsi"/>
                <w:i/>
                <w:sz w:val="20"/>
                <w:szCs w:val="20"/>
                <w:lang w:val="es-419"/>
              </w:rPr>
              <w:t>macroinvertebrados</w:t>
            </w:r>
            <w:proofErr w:type="spellEnd"/>
            <w:r w:rsidRPr="00742855">
              <w:rPr>
                <w:rFonts w:eastAsia="Calibri" w:cstheme="minorHAnsi"/>
                <w:i/>
                <w:sz w:val="20"/>
                <w:szCs w:val="20"/>
                <w:lang w:val="es-419"/>
              </w:rPr>
              <w:t xml:space="preserve">  acuáticos en ríos de la Zona de Llanura Amazónica de Madre de Dios.</w:t>
            </w:r>
          </w:p>
        </w:tc>
        <w:tc>
          <w:tcPr>
            <w:tcW w:w="3119" w:type="dxa"/>
          </w:tcPr>
          <w:p w:rsidR="00B33FAD" w:rsidRPr="00B33FAD" w:rsidRDefault="00B33FAD" w:rsidP="00CC0C9D">
            <w:pPr>
              <w:spacing w:before="60" w:after="60"/>
              <w:rPr>
                <w:sz w:val="20"/>
                <w:szCs w:val="20"/>
              </w:rPr>
            </w:pPr>
            <w:r w:rsidRPr="00B33FAD">
              <w:rPr>
                <w:sz w:val="20"/>
                <w:szCs w:val="20"/>
              </w:rPr>
              <w:t>Effect of mining activity on the aquatic macroinvertebrate commun</w:t>
            </w:r>
            <w:r>
              <w:rPr>
                <w:sz w:val="20"/>
                <w:szCs w:val="20"/>
              </w:rPr>
              <w:t>ity in rivers of the Amazonian plain z</w:t>
            </w:r>
            <w:r w:rsidRPr="00B33FAD">
              <w:rPr>
                <w:sz w:val="20"/>
                <w:szCs w:val="20"/>
              </w:rPr>
              <w:t>one of Madre de Dios.</w:t>
            </w:r>
          </w:p>
        </w:tc>
      </w:tr>
      <w:tr w:rsidR="00B33FAD" w:rsidRPr="00B33FA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cstheme="minorHAnsi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2011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 w:after="120"/>
              <w:rPr>
                <w:rFonts w:eastAsia="Times New Roman" w:cstheme="minorHAnsi"/>
                <w:b/>
                <w:color w:val="000000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 xml:space="preserve">Andre </w:t>
            </w:r>
            <w:proofErr w:type="spellStart"/>
            <w:r w:rsidRPr="00D36B55">
              <w:rPr>
                <w:rFonts w:eastAsia="Times New Roman" w:cstheme="minorHAnsi"/>
                <w:b/>
                <w:color w:val="000000"/>
              </w:rPr>
              <w:t>Ampuero</w:t>
            </w:r>
            <w:proofErr w:type="spellEnd"/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UNMSM</w:t>
            </w:r>
          </w:p>
        </w:tc>
        <w:tc>
          <w:tcPr>
            <w:tcW w:w="3066" w:type="dxa"/>
            <w:vAlign w:val="center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Evaluación de la fauna malacológica en la cuenca del Rio Bajo Madre de Dios</w:t>
            </w:r>
          </w:p>
        </w:tc>
        <w:tc>
          <w:tcPr>
            <w:tcW w:w="3119" w:type="dxa"/>
          </w:tcPr>
          <w:p w:rsidR="00B33FAD" w:rsidRPr="00B33FAD" w:rsidRDefault="00B33FAD" w:rsidP="00CC0C9D">
            <w:pPr>
              <w:spacing w:before="60" w:after="60"/>
              <w:rPr>
                <w:sz w:val="20"/>
                <w:szCs w:val="20"/>
              </w:rPr>
            </w:pPr>
            <w:r w:rsidRPr="00B33FAD">
              <w:rPr>
                <w:sz w:val="20"/>
                <w:szCs w:val="20"/>
              </w:rPr>
              <w:t xml:space="preserve">Evaluation of the </w:t>
            </w:r>
            <w:proofErr w:type="spellStart"/>
            <w:r w:rsidRPr="00B33FAD">
              <w:rPr>
                <w:sz w:val="20"/>
                <w:szCs w:val="20"/>
              </w:rPr>
              <w:t>malacological</w:t>
            </w:r>
            <w:proofErr w:type="spellEnd"/>
            <w:r w:rsidRPr="00B33FAD">
              <w:rPr>
                <w:sz w:val="20"/>
                <w:szCs w:val="20"/>
              </w:rPr>
              <w:t xml:space="preserve"> fauna in the basin of the Lower Madre de Dios river.</w:t>
            </w:r>
          </w:p>
        </w:tc>
      </w:tr>
      <w:tr w:rsidR="00B33FAD" w:rsidRPr="00B33FA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cstheme="minorHAnsi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2011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eastAsia="Times New Roman" w:cstheme="minorHAnsi"/>
                <w:b/>
                <w:color w:val="000000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Jorge Peralta</w:t>
            </w:r>
          </w:p>
        </w:tc>
        <w:tc>
          <w:tcPr>
            <w:tcW w:w="1148" w:type="dxa"/>
          </w:tcPr>
          <w:p w:rsidR="00B33FAD" w:rsidRPr="00C2245B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 w:rsidRPr="00C2245B">
              <w:rPr>
                <w:b/>
                <w:sz w:val="20"/>
                <w:szCs w:val="20"/>
                <w:lang w:val="es-419"/>
              </w:rPr>
              <w:t>UNMSM</w:t>
            </w:r>
          </w:p>
        </w:tc>
        <w:tc>
          <w:tcPr>
            <w:tcW w:w="3066" w:type="dxa"/>
            <w:vAlign w:val="center"/>
          </w:tcPr>
          <w:p w:rsidR="00B33FAD" w:rsidRPr="00742855" w:rsidRDefault="00B33FAD" w:rsidP="00B33FAD">
            <w:pPr>
              <w:autoSpaceDE w:val="0"/>
              <w:autoSpaceDN w:val="0"/>
              <w:adjustRightInd w:val="0"/>
              <w:spacing w:before="60" w:after="60"/>
              <w:rPr>
                <w:rFonts w:eastAsia="Calibri"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eastAsia="Calibri" w:cstheme="minorHAnsi"/>
                <w:i/>
                <w:sz w:val="20"/>
                <w:szCs w:val="20"/>
                <w:lang w:val="es-419"/>
              </w:rPr>
              <w:t>DIVERSIDAD DE HETEROPTEROS ACUÁTICOS Y SEMIACUÁTICOS DEL REFUGIO AMAZONAS, RESERVA NACIONAL TAMBOPATA, MADRE DE DIOS, PERÚ.</w:t>
            </w:r>
          </w:p>
        </w:tc>
        <w:tc>
          <w:tcPr>
            <w:tcW w:w="3119" w:type="dxa"/>
          </w:tcPr>
          <w:p w:rsidR="00B33FAD" w:rsidRPr="00B33FAD" w:rsidRDefault="00B33FAD" w:rsidP="00CC0C9D">
            <w:pPr>
              <w:spacing w:before="60" w:after="60"/>
              <w:rPr>
                <w:sz w:val="20"/>
                <w:szCs w:val="20"/>
              </w:rPr>
            </w:pPr>
            <w:r w:rsidRPr="00B33FAD">
              <w:rPr>
                <w:sz w:val="20"/>
                <w:szCs w:val="20"/>
              </w:rPr>
              <w:t>DIVERSITY OF AQUATIC AND SEMIAQUATIC HETEROPTERA OF THE AMAZONAS REFUGE, TAMBOPATA NATIONAL RESERVE, MADRE DE DIOS.</w:t>
            </w:r>
          </w:p>
        </w:tc>
      </w:tr>
      <w:tr w:rsidR="00B33FAD" w:rsidRPr="006F50A0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cstheme="minorHAnsi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2011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eastAsia="Times New Roman" w:cstheme="minorHAnsi"/>
                <w:b/>
                <w:color w:val="000000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 xml:space="preserve">Luis </w:t>
            </w:r>
            <w:proofErr w:type="spellStart"/>
            <w:r w:rsidRPr="00D36B55">
              <w:rPr>
                <w:rFonts w:eastAsia="Times New Roman" w:cstheme="minorHAnsi"/>
                <w:b/>
                <w:color w:val="000000"/>
              </w:rPr>
              <w:t>Razuri</w:t>
            </w:r>
            <w:proofErr w:type="spellEnd"/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UNMSM</w:t>
            </w:r>
          </w:p>
        </w:tc>
        <w:tc>
          <w:tcPr>
            <w:tcW w:w="3066" w:type="dxa"/>
            <w:vAlign w:val="center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Diversidad de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Trichoptera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(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Insecta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) en el Refugio Amazonas, Reserva Nacional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Tambopata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, MDD</w:t>
            </w:r>
            <w:r w:rsidR="00CC0C9D" w:rsidRPr="00742855">
              <w:rPr>
                <w:rFonts w:cstheme="minorHAnsi"/>
                <w:i/>
                <w:sz w:val="20"/>
                <w:szCs w:val="20"/>
                <w:lang w:val="es-419"/>
              </w:rPr>
              <w:t>.</w:t>
            </w:r>
          </w:p>
        </w:tc>
        <w:tc>
          <w:tcPr>
            <w:tcW w:w="3119" w:type="dxa"/>
          </w:tcPr>
          <w:p w:rsidR="00B33FAD" w:rsidRPr="00CC0C9D" w:rsidRDefault="00CC0C9D" w:rsidP="00CC0C9D">
            <w:pPr>
              <w:spacing w:before="60" w:after="60"/>
              <w:rPr>
                <w:sz w:val="20"/>
                <w:szCs w:val="20"/>
                <w:lang w:val="es-419"/>
              </w:rPr>
            </w:pPr>
            <w:proofErr w:type="spellStart"/>
            <w:r w:rsidRPr="00CC0C9D">
              <w:rPr>
                <w:sz w:val="20"/>
                <w:szCs w:val="20"/>
                <w:lang w:val="es-419"/>
              </w:rPr>
              <w:t>Diversity</w:t>
            </w:r>
            <w:proofErr w:type="spellEnd"/>
            <w:r w:rsidRPr="00CC0C9D">
              <w:rPr>
                <w:sz w:val="20"/>
                <w:szCs w:val="20"/>
                <w:lang w:val="es-419"/>
              </w:rPr>
              <w:t xml:space="preserve"> of </w:t>
            </w:r>
            <w:proofErr w:type="spellStart"/>
            <w:r w:rsidRPr="00CC0C9D">
              <w:rPr>
                <w:sz w:val="20"/>
                <w:szCs w:val="20"/>
                <w:lang w:val="es-419"/>
              </w:rPr>
              <w:t>Trichoptera</w:t>
            </w:r>
            <w:proofErr w:type="spellEnd"/>
            <w:r w:rsidRPr="00CC0C9D">
              <w:rPr>
                <w:sz w:val="20"/>
                <w:szCs w:val="20"/>
                <w:lang w:val="es-419"/>
              </w:rPr>
              <w:t xml:space="preserve"> (</w:t>
            </w:r>
            <w:proofErr w:type="spellStart"/>
            <w:r w:rsidRPr="00CC0C9D">
              <w:rPr>
                <w:sz w:val="20"/>
                <w:szCs w:val="20"/>
                <w:lang w:val="es-419"/>
              </w:rPr>
              <w:t>Insecta</w:t>
            </w:r>
            <w:proofErr w:type="spellEnd"/>
            <w:r w:rsidRPr="00CC0C9D">
              <w:rPr>
                <w:sz w:val="20"/>
                <w:szCs w:val="20"/>
                <w:lang w:val="es-419"/>
              </w:rPr>
              <w:t xml:space="preserve">) in </w:t>
            </w:r>
            <w:proofErr w:type="spellStart"/>
            <w:r w:rsidRPr="00CC0C9D">
              <w:rPr>
                <w:sz w:val="20"/>
                <w:szCs w:val="20"/>
                <w:lang w:val="es-419"/>
              </w:rPr>
              <w:t>the</w:t>
            </w:r>
            <w:proofErr w:type="spellEnd"/>
            <w:r w:rsidRPr="00CC0C9D">
              <w:rPr>
                <w:sz w:val="20"/>
                <w:szCs w:val="20"/>
                <w:lang w:val="es-419"/>
              </w:rPr>
              <w:t xml:space="preserve"> Refugio Amazonas, </w:t>
            </w:r>
            <w:proofErr w:type="spellStart"/>
            <w:r w:rsidRPr="00CC0C9D">
              <w:rPr>
                <w:sz w:val="20"/>
                <w:szCs w:val="20"/>
                <w:lang w:val="es-419"/>
              </w:rPr>
              <w:t>Tambopata</w:t>
            </w:r>
            <w:proofErr w:type="spellEnd"/>
            <w:r w:rsidRPr="00CC0C9D"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CC0C9D">
              <w:rPr>
                <w:sz w:val="20"/>
                <w:szCs w:val="20"/>
                <w:lang w:val="es-419"/>
              </w:rPr>
              <w:t>National</w:t>
            </w:r>
            <w:proofErr w:type="spellEnd"/>
            <w:r w:rsidRPr="00CC0C9D">
              <w:rPr>
                <w:sz w:val="20"/>
                <w:szCs w:val="20"/>
                <w:lang w:val="es-419"/>
              </w:rPr>
              <w:t xml:space="preserve"> Reserve, MDD.</w:t>
            </w:r>
          </w:p>
        </w:tc>
      </w:tr>
      <w:tr w:rsidR="00B33FAD" w:rsidRPr="00CC0C9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cstheme="minorHAnsi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lastRenderedPageBreak/>
              <w:t>2011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 w:after="120"/>
              <w:rPr>
                <w:rFonts w:eastAsia="Times New Roman" w:cstheme="minorHAnsi"/>
                <w:b/>
              </w:rPr>
            </w:pPr>
            <w:proofErr w:type="spellStart"/>
            <w:r w:rsidRPr="00D36B55">
              <w:rPr>
                <w:rFonts w:eastAsia="Times New Roman" w:cstheme="minorHAnsi"/>
                <w:b/>
              </w:rPr>
              <w:t>Guiliana</w:t>
            </w:r>
            <w:proofErr w:type="spellEnd"/>
            <w:r w:rsidRPr="00D36B55">
              <w:rPr>
                <w:rFonts w:eastAsia="Times New Roman" w:cstheme="minorHAnsi"/>
                <w:b/>
              </w:rPr>
              <w:t xml:space="preserve"> Quezada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UNMSM</w:t>
            </w:r>
          </w:p>
        </w:tc>
        <w:tc>
          <w:tcPr>
            <w:tcW w:w="3066" w:type="dxa"/>
            <w:vAlign w:val="center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Modelamiento de hábitat del río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Tambopata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.</w:t>
            </w:r>
          </w:p>
        </w:tc>
        <w:tc>
          <w:tcPr>
            <w:tcW w:w="3119" w:type="dxa"/>
          </w:tcPr>
          <w:p w:rsidR="00B33FAD" w:rsidRPr="00CC0C9D" w:rsidRDefault="00CC0C9D" w:rsidP="00CC0C9D">
            <w:pPr>
              <w:spacing w:before="60" w:after="60"/>
              <w:rPr>
                <w:sz w:val="20"/>
                <w:szCs w:val="20"/>
              </w:rPr>
            </w:pPr>
            <w:r w:rsidRPr="00CC0C9D">
              <w:rPr>
                <w:sz w:val="20"/>
                <w:szCs w:val="20"/>
              </w:rPr>
              <w:t xml:space="preserve">Habitat </w:t>
            </w:r>
            <w:proofErr w:type="spellStart"/>
            <w:r w:rsidRPr="00CC0C9D">
              <w:rPr>
                <w:sz w:val="20"/>
                <w:szCs w:val="20"/>
              </w:rPr>
              <w:t>modeling</w:t>
            </w:r>
            <w:proofErr w:type="spellEnd"/>
            <w:r w:rsidRPr="00CC0C9D">
              <w:rPr>
                <w:sz w:val="20"/>
                <w:szCs w:val="20"/>
              </w:rPr>
              <w:t xml:space="preserve"> of the Tambopata river.</w:t>
            </w:r>
          </w:p>
        </w:tc>
      </w:tr>
      <w:tr w:rsidR="00B33FAD" w:rsidRPr="00CC0C9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cstheme="minorHAnsi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2011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eastAsia="Times New Roman" w:cstheme="minorHAnsi"/>
                <w:b/>
              </w:rPr>
            </w:pPr>
            <w:r w:rsidRPr="00D36B55">
              <w:rPr>
                <w:rFonts w:eastAsia="Times New Roman" w:cstheme="minorHAnsi"/>
                <w:b/>
              </w:rPr>
              <w:t>Yuri Caller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UNSAAC</w:t>
            </w:r>
          </w:p>
        </w:tc>
        <w:tc>
          <w:tcPr>
            <w:tcW w:w="3066" w:type="dxa"/>
            <w:vAlign w:val="center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i/>
                <w:sz w:val="20"/>
                <w:szCs w:val="20"/>
                <w:lang w:val="es-ES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ES"/>
              </w:rPr>
              <w:t>DIVERSIDAD ESTRUCTURAL DE LAS FABACEAS, EN UNA</w:t>
            </w:r>
            <w:r w:rsidR="00CC0C9D" w:rsidRPr="00742855">
              <w:rPr>
                <w:rFonts w:cstheme="minorHAnsi"/>
                <w:i/>
                <w:sz w:val="20"/>
                <w:szCs w:val="20"/>
                <w:lang w:val="es-ES"/>
              </w:rPr>
              <w:t xml:space="preserve"> PARCELA DEL FUNDO SAN ANTONIO,</w:t>
            </w:r>
            <w:r w:rsidRPr="00742855">
              <w:rPr>
                <w:rFonts w:cstheme="minorHAnsi"/>
                <w:i/>
                <w:sz w:val="20"/>
                <w:szCs w:val="20"/>
                <w:lang w:val="es-ES"/>
              </w:rPr>
              <w:t xml:space="preserve"> TAMBOPATA</w:t>
            </w:r>
            <w:r w:rsidR="00CC0C9D" w:rsidRPr="00742855">
              <w:rPr>
                <w:rFonts w:cstheme="minorHAnsi"/>
                <w:i/>
                <w:sz w:val="20"/>
                <w:szCs w:val="20"/>
                <w:lang w:val="es-ES"/>
              </w:rPr>
              <w:t>.</w:t>
            </w:r>
          </w:p>
        </w:tc>
        <w:tc>
          <w:tcPr>
            <w:tcW w:w="3119" w:type="dxa"/>
          </w:tcPr>
          <w:p w:rsidR="00B33FAD" w:rsidRPr="00CC0C9D" w:rsidRDefault="00CC0C9D" w:rsidP="00B33FAD">
            <w:pPr>
              <w:spacing w:before="60" w:after="60"/>
              <w:rPr>
                <w:sz w:val="20"/>
                <w:szCs w:val="20"/>
              </w:rPr>
            </w:pPr>
            <w:r w:rsidRPr="00CC0C9D">
              <w:rPr>
                <w:sz w:val="20"/>
                <w:szCs w:val="20"/>
              </w:rPr>
              <w:t>STRUCTURAL DIVERSITY OF FABACEAE, IN A PLOT OF THE SAN ANTONIO FARM, TAMBOPATA.</w:t>
            </w:r>
          </w:p>
        </w:tc>
      </w:tr>
      <w:tr w:rsidR="00B33FAD" w:rsidRPr="00C2245B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cstheme="minorHAnsi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2011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eastAsia="Times New Roman" w:cstheme="minorHAnsi"/>
                <w:b/>
                <w:color w:val="000000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Juan Rodriguez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UNMSM</w:t>
            </w:r>
          </w:p>
        </w:tc>
        <w:tc>
          <w:tcPr>
            <w:tcW w:w="3066" w:type="dxa"/>
            <w:vAlign w:val="center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Proceso de cambio en la estructura social y transformación en la identidad étnica en el contexto de la esfera económica extractiva del oro en MDD.  El caso de la comunidad San José del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Kerene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.</w:t>
            </w:r>
          </w:p>
        </w:tc>
        <w:tc>
          <w:tcPr>
            <w:tcW w:w="3119" w:type="dxa"/>
          </w:tcPr>
          <w:p w:rsidR="00B33FAD" w:rsidRPr="00CC0C9D" w:rsidRDefault="00CC0C9D" w:rsidP="00B33FAD">
            <w:pPr>
              <w:spacing w:before="60" w:after="60"/>
              <w:rPr>
                <w:sz w:val="20"/>
                <w:szCs w:val="20"/>
                <w:lang w:val="es-419"/>
              </w:rPr>
            </w:pPr>
            <w:r w:rsidRPr="00CC0C9D">
              <w:rPr>
                <w:sz w:val="20"/>
                <w:szCs w:val="20"/>
              </w:rPr>
              <w:t xml:space="preserve">Process of change in the social structure and transformation in ethnic identity in the context of the extractive economic sphere of gold in MDD.  </w:t>
            </w:r>
            <w:proofErr w:type="spellStart"/>
            <w:r w:rsidRPr="00CC0C9D">
              <w:rPr>
                <w:sz w:val="20"/>
                <w:szCs w:val="20"/>
                <w:lang w:val="es-419"/>
              </w:rPr>
              <w:t>The</w:t>
            </w:r>
            <w:proofErr w:type="spellEnd"/>
            <w:r w:rsidRPr="00CC0C9D">
              <w:rPr>
                <w:sz w:val="20"/>
                <w:szCs w:val="20"/>
                <w:lang w:val="es-419"/>
              </w:rPr>
              <w:t xml:space="preserve"> case of </w:t>
            </w:r>
            <w:proofErr w:type="spellStart"/>
            <w:r w:rsidRPr="00CC0C9D">
              <w:rPr>
                <w:sz w:val="20"/>
                <w:szCs w:val="20"/>
                <w:lang w:val="es-419"/>
              </w:rPr>
              <w:t>the</w:t>
            </w:r>
            <w:proofErr w:type="spellEnd"/>
            <w:r w:rsidRPr="00CC0C9D">
              <w:rPr>
                <w:sz w:val="20"/>
                <w:szCs w:val="20"/>
                <w:lang w:val="es-419"/>
              </w:rPr>
              <w:t xml:space="preserve"> San José del </w:t>
            </w:r>
            <w:proofErr w:type="spellStart"/>
            <w:r w:rsidRPr="00CC0C9D">
              <w:rPr>
                <w:sz w:val="20"/>
                <w:szCs w:val="20"/>
                <w:lang w:val="es-419"/>
              </w:rPr>
              <w:t>Kerene</w:t>
            </w:r>
            <w:proofErr w:type="spellEnd"/>
            <w:r w:rsidRPr="00CC0C9D"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CC0C9D">
              <w:rPr>
                <w:sz w:val="20"/>
                <w:szCs w:val="20"/>
                <w:lang w:val="es-419"/>
              </w:rPr>
              <w:t>community</w:t>
            </w:r>
            <w:proofErr w:type="spellEnd"/>
            <w:r w:rsidRPr="00CC0C9D">
              <w:rPr>
                <w:sz w:val="20"/>
                <w:szCs w:val="20"/>
                <w:lang w:val="es-419"/>
              </w:rPr>
              <w:t>.</w:t>
            </w:r>
          </w:p>
        </w:tc>
      </w:tr>
      <w:tr w:rsidR="00B33FAD" w:rsidRPr="00CC0C9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eastAsia="Times New Roman" w:cstheme="minorHAnsi"/>
                <w:b/>
                <w:color w:val="000000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2012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eastAsia="Times New Roman" w:cstheme="minorHAnsi"/>
                <w:b/>
                <w:color w:val="000000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Talia Salas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UNPCH</w:t>
            </w:r>
          </w:p>
        </w:tc>
        <w:tc>
          <w:tcPr>
            <w:tcW w:w="3066" w:type="dxa"/>
          </w:tcPr>
          <w:p w:rsidR="00B33FAD" w:rsidRPr="00742855" w:rsidRDefault="00CC0C9D" w:rsidP="00B33FAD">
            <w:pPr>
              <w:spacing w:before="60" w:after="60"/>
              <w:rPr>
                <w:rFonts w:eastAsia="Calibri"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i/>
                <w:sz w:val="20"/>
                <w:szCs w:val="20"/>
                <w:lang w:val="es-419"/>
              </w:rPr>
              <w:t xml:space="preserve">Valores hematológicos y presencia de </w:t>
            </w:r>
            <w:proofErr w:type="spellStart"/>
            <w:r w:rsidRPr="00742855">
              <w:rPr>
                <w:i/>
                <w:sz w:val="20"/>
                <w:szCs w:val="20"/>
                <w:lang w:val="es-419"/>
              </w:rPr>
              <w:t>hemoparásitos</w:t>
            </w:r>
            <w:proofErr w:type="spellEnd"/>
            <w:r w:rsidRPr="00742855">
              <w:rPr>
                <w:i/>
                <w:sz w:val="20"/>
                <w:szCs w:val="20"/>
                <w:lang w:val="es-419"/>
              </w:rPr>
              <w:t xml:space="preserve"> en una población de tortugas de río de manchas amarillas (</w:t>
            </w:r>
            <w:proofErr w:type="spellStart"/>
            <w:r w:rsidRPr="00742855">
              <w:rPr>
                <w:i/>
                <w:sz w:val="20"/>
                <w:szCs w:val="20"/>
                <w:lang w:val="es-419"/>
              </w:rPr>
              <w:t>Podocnemis</w:t>
            </w:r>
            <w:proofErr w:type="spellEnd"/>
            <w:r w:rsidRPr="00742855">
              <w:rPr>
                <w:i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742855">
              <w:rPr>
                <w:i/>
                <w:sz w:val="20"/>
                <w:szCs w:val="20"/>
                <w:lang w:val="es-419"/>
              </w:rPr>
              <w:t>unifilis</w:t>
            </w:r>
            <w:proofErr w:type="spellEnd"/>
            <w:r w:rsidRPr="00742855">
              <w:rPr>
                <w:i/>
                <w:sz w:val="20"/>
                <w:szCs w:val="20"/>
                <w:lang w:val="es-419"/>
              </w:rPr>
              <w:t xml:space="preserve">) en cautiverio en la Reserva Ecológica </w:t>
            </w:r>
            <w:proofErr w:type="spellStart"/>
            <w:r w:rsidRPr="00742855">
              <w:rPr>
                <w:i/>
                <w:sz w:val="20"/>
                <w:szCs w:val="20"/>
                <w:lang w:val="es-419"/>
              </w:rPr>
              <w:t>Taricaya</w:t>
            </w:r>
            <w:proofErr w:type="spellEnd"/>
            <w:r w:rsidRPr="00742855">
              <w:rPr>
                <w:i/>
                <w:sz w:val="20"/>
                <w:szCs w:val="20"/>
                <w:lang w:val="es-419"/>
              </w:rPr>
              <w:t xml:space="preserve">, en </w:t>
            </w:r>
            <w:proofErr w:type="spellStart"/>
            <w:r w:rsidRPr="00742855">
              <w:rPr>
                <w:i/>
                <w:sz w:val="20"/>
                <w:szCs w:val="20"/>
                <w:lang w:val="es-419"/>
              </w:rPr>
              <w:t>P.Maldonado</w:t>
            </w:r>
            <w:proofErr w:type="spellEnd"/>
            <w:r w:rsidRPr="00742855">
              <w:rPr>
                <w:i/>
                <w:sz w:val="20"/>
                <w:szCs w:val="20"/>
                <w:lang w:val="es-419"/>
              </w:rPr>
              <w:t>, Madre de Dios.</w:t>
            </w:r>
          </w:p>
        </w:tc>
        <w:tc>
          <w:tcPr>
            <w:tcW w:w="3119" w:type="dxa"/>
          </w:tcPr>
          <w:p w:rsidR="00B33FAD" w:rsidRPr="00CC0C9D" w:rsidRDefault="00CC0C9D" w:rsidP="00CC0C9D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CC0C9D">
              <w:rPr>
                <w:rFonts w:eastAsia="Calibri" w:cstheme="minorHAnsi"/>
                <w:sz w:val="20"/>
                <w:szCs w:val="20"/>
              </w:rPr>
              <w:t>Hematological</w:t>
            </w:r>
            <w:proofErr w:type="spellEnd"/>
            <w:r w:rsidRPr="00CC0C9D">
              <w:rPr>
                <w:rFonts w:eastAsia="Calibri" w:cstheme="minorHAnsi"/>
                <w:sz w:val="20"/>
                <w:szCs w:val="20"/>
              </w:rPr>
              <w:t xml:space="preserve"> values and presence of </w:t>
            </w:r>
            <w:proofErr w:type="spellStart"/>
            <w:r w:rsidRPr="00CC0C9D">
              <w:rPr>
                <w:rFonts w:eastAsia="Calibri" w:cstheme="minorHAnsi"/>
                <w:sz w:val="20"/>
                <w:szCs w:val="20"/>
              </w:rPr>
              <w:t>hemoparasites</w:t>
            </w:r>
            <w:proofErr w:type="spellEnd"/>
            <w:r w:rsidRPr="00CC0C9D">
              <w:rPr>
                <w:rFonts w:eastAsia="Calibri" w:cstheme="minorHAnsi"/>
                <w:sz w:val="20"/>
                <w:szCs w:val="20"/>
              </w:rPr>
              <w:t xml:space="preserve"> in a population of Yellow-spotted river turtles (</w:t>
            </w:r>
            <w:proofErr w:type="spellStart"/>
            <w:r w:rsidRPr="00CC0C9D">
              <w:rPr>
                <w:rFonts w:eastAsia="Calibri" w:cstheme="minorHAnsi"/>
                <w:i/>
                <w:sz w:val="20"/>
                <w:szCs w:val="20"/>
              </w:rPr>
              <w:t>Podocnemis</w:t>
            </w:r>
            <w:proofErr w:type="spellEnd"/>
            <w:r w:rsidRPr="00CC0C9D">
              <w:rPr>
                <w:rFonts w:eastAsia="Calibr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CC0C9D">
              <w:rPr>
                <w:rFonts w:eastAsia="Calibri" w:cstheme="minorHAnsi"/>
                <w:i/>
                <w:sz w:val="20"/>
                <w:szCs w:val="20"/>
              </w:rPr>
              <w:t>unifilis</w:t>
            </w:r>
            <w:proofErr w:type="spellEnd"/>
            <w:r w:rsidRPr="00CC0C9D">
              <w:rPr>
                <w:rFonts w:eastAsia="Calibri" w:cstheme="minorHAnsi"/>
                <w:sz w:val="20"/>
                <w:szCs w:val="20"/>
              </w:rPr>
              <w:t xml:space="preserve">) in captivity in the Ecological Reserve </w:t>
            </w:r>
            <w:proofErr w:type="spellStart"/>
            <w:r w:rsidRPr="00CC0C9D">
              <w:rPr>
                <w:rFonts w:eastAsia="Calibri" w:cstheme="minorHAnsi"/>
                <w:sz w:val="20"/>
                <w:szCs w:val="20"/>
              </w:rPr>
              <w:t>Taricaya</w:t>
            </w:r>
            <w:proofErr w:type="spellEnd"/>
            <w:r w:rsidRPr="00CC0C9D">
              <w:rPr>
                <w:rFonts w:eastAsia="Calibri" w:cstheme="minorHAnsi"/>
                <w:sz w:val="20"/>
                <w:szCs w:val="20"/>
              </w:rPr>
              <w:t xml:space="preserve">, in </w:t>
            </w:r>
            <w:proofErr w:type="spellStart"/>
            <w:r w:rsidRPr="00CC0C9D">
              <w:rPr>
                <w:rFonts w:eastAsia="Calibri" w:cstheme="minorHAnsi"/>
                <w:sz w:val="20"/>
                <w:szCs w:val="20"/>
              </w:rPr>
              <w:t>P.Maldonado</w:t>
            </w:r>
            <w:proofErr w:type="spellEnd"/>
            <w:r w:rsidRPr="00CC0C9D">
              <w:rPr>
                <w:rFonts w:eastAsia="Calibri" w:cstheme="minorHAnsi"/>
                <w:sz w:val="20"/>
                <w:szCs w:val="20"/>
              </w:rPr>
              <w:t>, Madre de Dios.</w:t>
            </w:r>
          </w:p>
        </w:tc>
      </w:tr>
      <w:tr w:rsidR="00B33FAD" w:rsidRPr="00CC0C9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eastAsia="Times New Roman" w:cstheme="minorHAnsi"/>
                <w:b/>
                <w:color w:val="000000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2012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eastAsia="Times New Roman" w:cstheme="minorHAnsi"/>
                <w:b/>
                <w:color w:val="000000"/>
              </w:rPr>
            </w:pPr>
            <w:proofErr w:type="spellStart"/>
            <w:r w:rsidRPr="00D36B55">
              <w:rPr>
                <w:rFonts w:eastAsia="Times New Roman" w:cstheme="minorHAnsi"/>
                <w:b/>
                <w:color w:val="000000"/>
              </w:rPr>
              <w:t>Gildo</w:t>
            </w:r>
            <w:proofErr w:type="spellEnd"/>
            <w:r w:rsidRPr="00D36B55">
              <w:rPr>
                <w:rFonts w:eastAsia="Times New Roman" w:cstheme="minorHAnsi"/>
                <w:b/>
                <w:color w:val="000000"/>
              </w:rPr>
              <w:t xml:space="preserve"> Valero</w:t>
            </w:r>
          </w:p>
        </w:tc>
        <w:tc>
          <w:tcPr>
            <w:tcW w:w="1148" w:type="dxa"/>
          </w:tcPr>
          <w:p w:rsidR="00B33FAD" w:rsidRPr="00335723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UNMSM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rPr>
                <w:rFonts w:eastAsia="Times New Roman"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eastAsia="Calibri" w:cstheme="minorHAnsi"/>
                <w:i/>
                <w:sz w:val="20"/>
                <w:szCs w:val="20"/>
                <w:lang w:val="es-419"/>
              </w:rPr>
              <w:t xml:space="preserve">Análisis de la morfología de la lengua ese </w:t>
            </w:r>
            <w:proofErr w:type="spellStart"/>
            <w:r w:rsidRPr="00742855">
              <w:rPr>
                <w:rFonts w:eastAsia="Calibri" w:cstheme="minorHAnsi"/>
                <w:i/>
                <w:sz w:val="20"/>
                <w:szCs w:val="20"/>
                <w:lang w:val="es-419"/>
              </w:rPr>
              <w:t>eja</w:t>
            </w:r>
            <w:proofErr w:type="spellEnd"/>
            <w:r w:rsidRPr="00742855">
              <w:rPr>
                <w:rFonts w:eastAsia="Calibri" w:cstheme="minorHAnsi"/>
                <w:i/>
                <w:sz w:val="20"/>
                <w:szCs w:val="20"/>
                <w:lang w:val="es-419"/>
              </w:rPr>
              <w:t xml:space="preserve"> y su relación con el conocimiento tradicional del bosque</w:t>
            </w:r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.</w:t>
            </w:r>
          </w:p>
        </w:tc>
        <w:tc>
          <w:tcPr>
            <w:tcW w:w="3119" w:type="dxa"/>
          </w:tcPr>
          <w:p w:rsidR="00B33FAD" w:rsidRPr="00CC0C9D" w:rsidRDefault="00CC0C9D" w:rsidP="00CC0C9D">
            <w:pPr>
              <w:spacing w:before="60" w:after="60"/>
              <w:rPr>
                <w:sz w:val="20"/>
                <w:szCs w:val="20"/>
              </w:rPr>
            </w:pPr>
            <w:r w:rsidRPr="00CC0C9D">
              <w:rPr>
                <w:sz w:val="20"/>
                <w:szCs w:val="20"/>
              </w:rPr>
              <w:t xml:space="preserve">Analysis of the morphology of the Ese </w:t>
            </w:r>
            <w:proofErr w:type="spellStart"/>
            <w:r w:rsidRPr="00CC0C9D">
              <w:rPr>
                <w:sz w:val="20"/>
                <w:szCs w:val="20"/>
              </w:rPr>
              <w:t>eja</w:t>
            </w:r>
            <w:proofErr w:type="spellEnd"/>
            <w:r w:rsidRPr="00CC0C9D">
              <w:rPr>
                <w:sz w:val="20"/>
                <w:szCs w:val="20"/>
              </w:rPr>
              <w:t xml:space="preserve"> language and its relationship with the traditional knowledge of the forest.</w:t>
            </w:r>
          </w:p>
        </w:tc>
      </w:tr>
      <w:tr w:rsidR="00B33FAD" w:rsidRPr="00CC0C9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cstheme="minorHAnsi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2012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eastAsia="Times New Roman" w:cstheme="minorHAnsi"/>
                <w:b/>
                <w:color w:val="000000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Patricia Mendoza</w:t>
            </w:r>
          </w:p>
        </w:tc>
        <w:tc>
          <w:tcPr>
            <w:tcW w:w="1148" w:type="dxa"/>
          </w:tcPr>
          <w:p w:rsidR="00B33FAD" w:rsidRPr="00335723" w:rsidRDefault="00B33FAD" w:rsidP="00B33FAD">
            <w:pPr>
              <w:spacing w:before="60"/>
              <w:jc w:val="center"/>
              <w:rPr>
                <w:b/>
                <w:sz w:val="20"/>
                <w:szCs w:val="20"/>
                <w:lang w:val="es-419"/>
              </w:rPr>
            </w:pPr>
            <w:r w:rsidRPr="00335723">
              <w:rPr>
                <w:b/>
                <w:sz w:val="20"/>
                <w:szCs w:val="20"/>
                <w:lang w:val="es-419"/>
              </w:rPr>
              <w:t>UNMSM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Aislamiento e identificación de hongos filamentosos en quebradas de la zona baja de Madre de Dios influenciadas por la actividad minera aurífera.</w:t>
            </w:r>
          </w:p>
        </w:tc>
        <w:tc>
          <w:tcPr>
            <w:tcW w:w="3119" w:type="dxa"/>
          </w:tcPr>
          <w:p w:rsidR="00B33FAD" w:rsidRPr="00CC0C9D" w:rsidRDefault="00CC0C9D" w:rsidP="00B33FAD">
            <w:pPr>
              <w:spacing w:before="60" w:after="60"/>
              <w:rPr>
                <w:sz w:val="20"/>
                <w:szCs w:val="20"/>
              </w:rPr>
            </w:pPr>
            <w:r w:rsidRPr="00CC0C9D">
              <w:rPr>
                <w:sz w:val="20"/>
                <w:szCs w:val="20"/>
              </w:rPr>
              <w:t>Isolation and identification of filamentous fungi in streams of the lowland area of Madre de Dios influenced by gold mining activity.</w:t>
            </w:r>
          </w:p>
        </w:tc>
      </w:tr>
      <w:tr w:rsidR="00B33FAD" w:rsidRPr="00CC0C9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cstheme="minorHAnsi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2012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eastAsia="Times New Roman" w:cstheme="minorHAnsi"/>
                <w:b/>
              </w:rPr>
            </w:pPr>
            <w:proofErr w:type="spellStart"/>
            <w:r w:rsidRPr="00D36B55">
              <w:rPr>
                <w:rFonts w:eastAsia="Times New Roman" w:cstheme="minorHAnsi"/>
                <w:b/>
              </w:rPr>
              <w:t>Reif</w:t>
            </w:r>
            <w:proofErr w:type="spellEnd"/>
            <w:r w:rsidRPr="00D36B55">
              <w:rPr>
                <w:rFonts w:eastAsia="Times New Roman" w:cstheme="minorHAnsi"/>
                <w:b/>
              </w:rPr>
              <w:t xml:space="preserve"> Chavez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UNMSM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Efecto de la Carretera Interoceánica Sur sobre la comunidad de macro-invertebrados acuáticos en seis quebradas tributarias del río Madre de Dios.</w:t>
            </w:r>
          </w:p>
        </w:tc>
        <w:tc>
          <w:tcPr>
            <w:tcW w:w="3119" w:type="dxa"/>
          </w:tcPr>
          <w:p w:rsidR="00B33FAD" w:rsidRPr="00CC0C9D" w:rsidRDefault="00CC0C9D" w:rsidP="00CC0C9D">
            <w:pPr>
              <w:spacing w:before="60" w:after="60"/>
              <w:rPr>
                <w:sz w:val="20"/>
                <w:szCs w:val="20"/>
              </w:rPr>
            </w:pPr>
            <w:r w:rsidRPr="00CC0C9D">
              <w:rPr>
                <w:sz w:val="20"/>
                <w:szCs w:val="20"/>
              </w:rPr>
              <w:t>Effect of the Southern Inter-Oceanic Highway on the aquatic macro-invertebrate community in six tributary streams of the Madre de Dios river.</w:t>
            </w:r>
          </w:p>
        </w:tc>
      </w:tr>
      <w:tr w:rsidR="00B33FAD" w:rsidRPr="00CC0C9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cstheme="minorHAnsi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2012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36B55">
              <w:rPr>
                <w:rFonts w:cstheme="minorHAnsi"/>
                <w:b/>
                <w:bCs/>
                <w:color w:val="000000"/>
              </w:rPr>
              <w:t>Jesùs</w:t>
            </w:r>
            <w:proofErr w:type="spellEnd"/>
            <w:r w:rsidRPr="00D36B55">
              <w:rPr>
                <w:rFonts w:cstheme="minorHAnsi"/>
                <w:b/>
                <w:bCs/>
                <w:color w:val="000000"/>
              </w:rPr>
              <w:t xml:space="preserve"> Rojas</w:t>
            </w:r>
          </w:p>
          <w:p w:rsidR="00B33FAD" w:rsidRPr="00D36B55" w:rsidRDefault="00B33FAD" w:rsidP="00B33FAD">
            <w:pPr>
              <w:spacing w:before="60"/>
              <w:rPr>
                <w:rFonts w:cstheme="minorHAnsi"/>
                <w:b/>
              </w:rPr>
            </w:pP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UNAMAD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sz w:val="20"/>
                <w:szCs w:val="20"/>
                <w:lang w:val="es-ES"/>
              </w:rPr>
            </w:pPr>
            <w:r w:rsidRPr="00742855">
              <w:rPr>
                <w:rFonts w:cstheme="minorHAnsi"/>
                <w:bCs/>
                <w:i/>
                <w:sz w:val="20"/>
                <w:szCs w:val="20"/>
                <w:lang w:val="es-ES"/>
              </w:rPr>
              <w:t xml:space="preserve">Las garrapatas silvestres y domesticas como potenciales reservorios de </w:t>
            </w:r>
            <w:proofErr w:type="spellStart"/>
            <w:r w:rsidRPr="00742855">
              <w:rPr>
                <w:rFonts w:cstheme="minorHAnsi"/>
                <w:bCs/>
                <w:i/>
                <w:iCs/>
                <w:sz w:val="20"/>
                <w:szCs w:val="20"/>
                <w:lang w:val="es-ES"/>
              </w:rPr>
              <w:t>Leishmania</w:t>
            </w:r>
            <w:proofErr w:type="spellEnd"/>
            <w:r w:rsidRPr="00742855">
              <w:rPr>
                <w:rFonts w:cstheme="minorHAnsi"/>
                <w:bCs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42855">
              <w:rPr>
                <w:rFonts w:cstheme="minorHAnsi"/>
                <w:bCs/>
                <w:i/>
                <w:sz w:val="20"/>
                <w:szCs w:val="20"/>
                <w:lang w:val="es-ES"/>
              </w:rPr>
              <w:t>sp</w:t>
            </w:r>
            <w:proofErr w:type="spellEnd"/>
            <w:r w:rsidRPr="00742855">
              <w:rPr>
                <w:rFonts w:cstheme="minorHAnsi"/>
                <w:bCs/>
                <w:i/>
                <w:sz w:val="20"/>
                <w:szCs w:val="20"/>
                <w:lang w:val="es-ES"/>
              </w:rPr>
              <w:t xml:space="preserve">. en la provincia de Tahuamanu, </w:t>
            </w:r>
            <w:proofErr w:type="spellStart"/>
            <w:r w:rsidRPr="00742855">
              <w:rPr>
                <w:rFonts w:cstheme="minorHAnsi"/>
                <w:bCs/>
                <w:i/>
                <w:sz w:val="20"/>
                <w:szCs w:val="20"/>
                <w:lang w:val="es-ES"/>
              </w:rPr>
              <w:t>region</w:t>
            </w:r>
            <w:proofErr w:type="spellEnd"/>
            <w:r w:rsidRPr="00742855">
              <w:rPr>
                <w:rFonts w:cstheme="minorHAnsi"/>
                <w:bCs/>
                <w:i/>
                <w:sz w:val="20"/>
                <w:szCs w:val="20"/>
                <w:lang w:val="es-ES"/>
              </w:rPr>
              <w:t xml:space="preserve"> Madre de Dios.</w:t>
            </w:r>
          </w:p>
        </w:tc>
        <w:tc>
          <w:tcPr>
            <w:tcW w:w="3119" w:type="dxa"/>
          </w:tcPr>
          <w:p w:rsidR="00B33FAD" w:rsidRPr="00CC0C9D" w:rsidRDefault="00CC0C9D" w:rsidP="00CC0C9D">
            <w:pPr>
              <w:spacing w:before="60" w:after="60"/>
              <w:rPr>
                <w:sz w:val="20"/>
                <w:szCs w:val="20"/>
              </w:rPr>
            </w:pPr>
            <w:r w:rsidRPr="00CC0C9D">
              <w:rPr>
                <w:sz w:val="20"/>
                <w:szCs w:val="20"/>
              </w:rPr>
              <w:t xml:space="preserve">Wild and domestic ticks as potential reservoirs of </w:t>
            </w:r>
            <w:proofErr w:type="spellStart"/>
            <w:r w:rsidRPr="00CC0C9D">
              <w:rPr>
                <w:sz w:val="20"/>
                <w:szCs w:val="20"/>
              </w:rPr>
              <w:t>Leishmania</w:t>
            </w:r>
            <w:proofErr w:type="spellEnd"/>
            <w:r w:rsidRPr="00CC0C9D">
              <w:rPr>
                <w:sz w:val="20"/>
                <w:szCs w:val="20"/>
              </w:rPr>
              <w:t xml:space="preserve"> sp. in the province of </w:t>
            </w:r>
            <w:proofErr w:type="spellStart"/>
            <w:r>
              <w:rPr>
                <w:sz w:val="20"/>
                <w:szCs w:val="20"/>
              </w:rPr>
              <w:t>Tahuamanu</w:t>
            </w:r>
            <w:proofErr w:type="spellEnd"/>
            <w:r>
              <w:rPr>
                <w:sz w:val="20"/>
                <w:szCs w:val="20"/>
              </w:rPr>
              <w:t>, Madre de Dios.</w:t>
            </w:r>
          </w:p>
        </w:tc>
      </w:tr>
      <w:tr w:rsidR="00B33FAD" w:rsidRPr="00CC0C9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cstheme="minorHAnsi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2012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eastAsia="Times New Roman" w:cstheme="minorHAnsi"/>
                <w:b/>
                <w:color w:val="000000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 xml:space="preserve">Rolando </w:t>
            </w:r>
            <w:proofErr w:type="spellStart"/>
            <w:r w:rsidRPr="00D36B55">
              <w:rPr>
                <w:rFonts w:eastAsia="Times New Roman" w:cstheme="minorHAnsi"/>
                <w:b/>
                <w:color w:val="000000"/>
              </w:rPr>
              <w:t>Quispe</w:t>
            </w:r>
            <w:proofErr w:type="spellEnd"/>
          </w:p>
          <w:p w:rsidR="00B33FAD" w:rsidRPr="00D36B55" w:rsidRDefault="00B33FAD" w:rsidP="00B33FAD">
            <w:pPr>
              <w:spacing w:before="60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UNSAAC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ES_tradnl"/>
              </w:rPr>
              <w:t xml:space="preserve">Estructura vertical y horizontal de </w:t>
            </w:r>
            <w:proofErr w:type="spellStart"/>
            <w:r w:rsidRPr="00742855">
              <w:rPr>
                <w:rFonts w:cstheme="minorHAnsi"/>
                <w:bCs/>
                <w:i/>
                <w:color w:val="262626"/>
                <w:sz w:val="20"/>
                <w:szCs w:val="20"/>
                <w:lang w:val="es-419"/>
              </w:rPr>
              <w:t>Couratariguianensis</w:t>
            </w:r>
            <w:proofErr w:type="spellEnd"/>
            <w:r w:rsidRPr="00742855">
              <w:rPr>
                <w:rFonts w:cstheme="minorHAnsi"/>
                <w:bCs/>
                <w:i/>
                <w:color w:val="262626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742855">
              <w:rPr>
                <w:rFonts w:cstheme="minorHAnsi"/>
                <w:bCs/>
                <w:i/>
                <w:color w:val="262626"/>
                <w:sz w:val="20"/>
                <w:szCs w:val="20"/>
                <w:lang w:val="es-419"/>
              </w:rPr>
              <w:t>Aublet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(Misa) de estrato superior en el Fundo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Noaya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.</w:t>
            </w:r>
          </w:p>
        </w:tc>
        <w:tc>
          <w:tcPr>
            <w:tcW w:w="3119" w:type="dxa"/>
          </w:tcPr>
          <w:p w:rsidR="00B33FAD" w:rsidRPr="00CC0C9D" w:rsidRDefault="00CC0C9D" w:rsidP="00B33FAD">
            <w:pPr>
              <w:spacing w:before="60" w:after="60"/>
              <w:rPr>
                <w:sz w:val="20"/>
                <w:szCs w:val="20"/>
              </w:rPr>
            </w:pPr>
            <w:r w:rsidRPr="00CC0C9D">
              <w:rPr>
                <w:sz w:val="20"/>
                <w:szCs w:val="20"/>
              </w:rPr>
              <w:t xml:space="preserve">Vertical and horizontal structure of </w:t>
            </w:r>
            <w:proofErr w:type="spellStart"/>
            <w:r w:rsidRPr="00CC0C9D">
              <w:rPr>
                <w:sz w:val="20"/>
                <w:szCs w:val="20"/>
              </w:rPr>
              <w:t>Couratariguianensis</w:t>
            </w:r>
            <w:proofErr w:type="spellEnd"/>
            <w:r w:rsidRPr="00CC0C9D">
              <w:rPr>
                <w:sz w:val="20"/>
                <w:szCs w:val="20"/>
              </w:rPr>
              <w:t xml:space="preserve"> </w:t>
            </w:r>
            <w:proofErr w:type="spellStart"/>
            <w:r w:rsidRPr="00CC0C9D">
              <w:rPr>
                <w:sz w:val="20"/>
                <w:szCs w:val="20"/>
              </w:rPr>
              <w:t>Aublet</w:t>
            </w:r>
            <w:proofErr w:type="spellEnd"/>
            <w:r w:rsidRPr="00CC0C9D">
              <w:rPr>
                <w:sz w:val="20"/>
                <w:szCs w:val="20"/>
              </w:rPr>
              <w:t xml:space="preserve"> (Misa) of the upper stratum at Fundo </w:t>
            </w:r>
            <w:proofErr w:type="spellStart"/>
            <w:r w:rsidRPr="00CC0C9D">
              <w:rPr>
                <w:sz w:val="20"/>
                <w:szCs w:val="20"/>
              </w:rPr>
              <w:t>Noaya</w:t>
            </w:r>
            <w:proofErr w:type="spellEnd"/>
            <w:r w:rsidRPr="00CC0C9D">
              <w:rPr>
                <w:sz w:val="20"/>
                <w:szCs w:val="20"/>
              </w:rPr>
              <w:t>.</w:t>
            </w:r>
          </w:p>
        </w:tc>
      </w:tr>
      <w:tr w:rsidR="00B33FAD" w:rsidRPr="00CC0C9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eastAsia="Times New Roman" w:cstheme="minorHAnsi"/>
                <w:b/>
                <w:color w:val="000000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2013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eastAsia="Times New Roman" w:cstheme="minorHAnsi"/>
                <w:color w:val="000000"/>
              </w:rPr>
            </w:pPr>
            <w:r w:rsidRPr="00D36B55">
              <w:rPr>
                <w:rFonts w:cstheme="minorHAnsi"/>
                <w:b/>
              </w:rPr>
              <w:t xml:space="preserve">Yazmin </w:t>
            </w:r>
            <w:proofErr w:type="spellStart"/>
            <w:r w:rsidRPr="00D36B55">
              <w:rPr>
                <w:rFonts w:cstheme="minorHAnsi"/>
                <w:b/>
              </w:rPr>
              <w:t>Rivero</w:t>
            </w:r>
            <w:proofErr w:type="spellEnd"/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PUCP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i/>
                <w:sz w:val="20"/>
                <w:szCs w:val="20"/>
                <w:lang w:val="es-ES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ES"/>
              </w:rPr>
              <w:t xml:space="preserve">Análisis de la estrategia de comunicación de FENAMAD para la incidencia política: Caso conservación de la Reserva Comunal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ES"/>
              </w:rPr>
              <w:t>Amarakaeri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ES"/>
              </w:rPr>
              <w:t xml:space="preserve"> (2006-actualidad).</w:t>
            </w:r>
          </w:p>
        </w:tc>
        <w:tc>
          <w:tcPr>
            <w:tcW w:w="3119" w:type="dxa"/>
          </w:tcPr>
          <w:p w:rsidR="00B33FAD" w:rsidRPr="00CC0C9D" w:rsidRDefault="00CC0C9D" w:rsidP="00CC0C9D">
            <w:pPr>
              <w:spacing w:before="60" w:after="60"/>
              <w:rPr>
                <w:sz w:val="20"/>
                <w:szCs w:val="20"/>
              </w:rPr>
            </w:pPr>
            <w:r w:rsidRPr="00CC0C9D">
              <w:rPr>
                <w:sz w:val="20"/>
                <w:szCs w:val="20"/>
              </w:rPr>
              <w:t xml:space="preserve">Analysis of FENAMAD's communication strategy for political advocacy: </w:t>
            </w:r>
            <w:proofErr w:type="spellStart"/>
            <w:r w:rsidRPr="00CC0C9D">
              <w:rPr>
                <w:sz w:val="20"/>
                <w:szCs w:val="20"/>
              </w:rPr>
              <w:t>Amarakaeri</w:t>
            </w:r>
            <w:proofErr w:type="spellEnd"/>
            <w:r w:rsidRPr="00CC0C9D">
              <w:rPr>
                <w:sz w:val="20"/>
                <w:szCs w:val="20"/>
              </w:rPr>
              <w:t xml:space="preserve"> Communal Reserve conservation case (2006-2013).</w:t>
            </w:r>
          </w:p>
        </w:tc>
      </w:tr>
      <w:tr w:rsidR="00B33FAD" w:rsidRPr="00CC0C9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eastAsia="Times New Roman" w:cstheme="minorHAnsi"/>
                <w:b/>
                <w:color w:val="000000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2013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eastAsia="Times New Roman" w:cstheme="minorHAnsi"/>
                <w:color w:val="000000"/>
              </w:rPr>
            </w:pPr>
            <w:r w:rsidRPr="00D36B55">
              <w:rPr>
                <w:rFonts w:cstheme="minorHAnsi"/>
                <w:b/>
              </w:rPr>
              <w:t xml:space="preserve">Lourdes </w:t>
            </w:r>
            <w:proofErr w:type="spellStart"/>
            <w:r w:rsidRPr="00D36B55">
              <w:rPr>
                <w:rFonts w:cstheme="minorHAnsi"/>
                <w:b/>
              </w:rPr>
              <w:t>Falen</w:t>
            </w:r>
            <w:proofErr w:type="spellEnd"/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UNALM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Comparación de la composición de la avifauna en diferentes estratos de los bosques del IIAP (Instituto de Investigación de la Amazonía Peruana) Provincia de Puerto Maldonado, Madre de Dios.</w:t>
            </w:r>
          </w:p>
        </w:tc>
        <w:tc>
          <w:tcPr>
            <w:tcW w:w="3119" w:type="dxa"/>
          </w:tcPr>
          <w:p w:rsidR="00B33FAD" w:rsidRPr="00CC0C9D" w:rsidRDefault="00CC0C9D" w:rsidP="00CC0C9D">
            <w:pPr>
              <w:spacing w:before="60" w:after="60"/>
              <w:rPr>
                <w:sz w:val="20"/>
                <w:szCs w:val="20"/>
              </w:rPr>
            </w:pPr>
            <w:r w:rsidRPr="00CC0C9D">
              <w:rPr>
                <w:sz w:val="20"/>
                <w:szCs w:val="20"/>
              </w:rPr>
              <w:t>Comparison of the composition of the avifauna in different strata of the forests of the IIAP (Peruvian Amazon Research Institute) Province of Puerto Maldonado, Madre de Dios.</w:t>
            </w:r>
          </w:p>
        </w:tc>
      </w:tr>
      <w:tr w:rsidR="00B33FAD" w:rsidRPr="00CC0C9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eastAsia="Times New Roman" w:cstheme="minorHAnsi"/>
                <w:b/>
                <w:color w:val="000000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lastRenderedPageBreak/>
              <w:t>2013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eastAsia="Times New Roman" w:cstheme="minorHAnsi"/>
                <w:color w:val="000000"/>
              </w:rPr>
            </w:pPr>
            <w:proofErr w:type="spellStart"/>
            <w:r w:rsidRPr="00D36B55">
              <w:rPr>
                <w:rFonts w:cstheme="minorHAnsi"/>
                <w:b/>
              </w:rPr>
              <w:t>Jhazel</w:t>
            </w:r>
            <w:proofErr w:type="spellEnd"/>
            <w:r w:rsidRPr="00D36B55">
              <w:rPr>
                <w:rFonts w:cstheme="minorHAnsi"/>
                <w:b/>
              </w:rPr>
              <w:t xml:space="preserve"> </w:t>
            </w:r>
            <w:proofErr w:type="spellStart"/>
            <w:r w:rsidRPr="00D36B55">
              <w:rPr>
                <w:rFonts w:cstheme="minorHAnsi"/>
                <w:b/>
              </w:rPr>
              <w:t>Quispe</w:t>
            </w:r>
            <w:proofErr w:type="spellEnd"/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UNAP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Factores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climaticos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influyentes en la abundancia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relative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y actividad de anuros de la RNT, Madre de Dios. </w:t>
            </w:r>
          </w:p>
        </w:tc>
        <w:tc>
          <w:tcPr>
            <w:tcW w:w="3119" w:type="dxa"/>
          </w:tcPr>
          <w:p w:rsidR="00B33FAD" w:rsidRPr="00CC0C9D" w:rsidRDefault="00CC0C9D" w:rsidP="00B33FAD">
            <w:pPr>
              <w:spacing w:before="60" w:after="60"/>
              <w:rPr>
                <w:sz w:val="20"/>
                <w:szCs w:val="20"/>
              </w:rPr>
            </w:pPr>
            <w:r w:rsidRPr="00CC0C9D">
              <w:rPr>
                <w:sz w:val="20"/>
                <w:szCs w:val="20"/>
              </w:rPr>
              <w:t>Climatic factors influencing the relative abundance and activity of anurans in the RNT, Madre de Dios.</w:t>
            </w:r>
          </w:p>
        </w:tc>
      </w:tr>
      <w:tr w:rsidR="00B33FAD" w:rsidRPr="00CC0C9D" w:rsidTr="00AB07DD">
        <w:tc>
          <w:tcPr>
            <w:tcW w:w="708" w:type="dxa"/>
          </w:tcPr>
          <w:p w:rsidR="00B33FAD" w:rsidRPr="00D36B55" w:rsidRDefault="00B33FAD" w:rsidP="00B33FAD">
            <w:pPr>
              <w:rPr>
                <w:rFonts w:eastAsia="Times New Roman" w:cstheme="minorHAnsi"/>
                <w:b/>
                <w:color w:val="000000"/>
              </w:rPr>
            </w:pPr>
            <w:r w:rsidRPr="00D36B55">
              <w:rPr>
                <w:rFonts w:eastAsia="Times New Roman" w:cstheme="minorHAnsi"/>
                <w:b/>
                <w:color w:val="000000"/>
              </w:rPr>
              <w:t>2013</w:t>
            </w:r>
          </w:p>
        </w:tc>
        <w:tc>
          <w:tcPr>
            <w:tcW w:w="1599" w:type="dxa"/>
          </w:tcPr>
          <w:p w:rsidR="00B33FAD" w:rsidRPr="00D36B55" w:rsidRDefault="00B33FAD" w:rsidP="00B33FAD">
            <w:pPr>
              <w:spacing w:before="60"/>
              <w:rPr>
                <w:rFonts w:eastAsia="Times New Roman" w:cstheme="minorHAnsi"/>
              </w:rPr>
            </w:pPr>
            <w:r w:rsidRPr="00D36B55">
              <w:rPr>
                <w:rFonts w:cstheme="minorHAnsi"/>
                <w:b/>
              </w:rPr>
              <w:t xml:space="preserve">Pedro </w:t>
            </w:r>
            <w:proofErr w:type="spellStart"/>
            <w:r w:rsidRPr="00D36B55">
              <w:rPr>
                <w:rFonts w:cstheme="minorHAnsi"/>
                <w:b/>
              </w:rPr>
              <w:t>Nascimiento</w:t>
            </w:r>
            <w:proofErr w:type="spellEnd"/>
            <w:r w:rsidRPr="00D36B55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UNAMAD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bCs/>
                <w:i/>
                <w:color w:val="000000"/>
                <w:sz w:val="20"/>
                <w:szCs w:val="20"/>
                <w:lang w:val="es-419"/>
              </w:rPr>
            </w:pPr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419"/>
              </w:rPr>
              <w:t xml:space="preserve">Determinación de las propiedades </w:t>
            </w:r>
            <w:proofErr w:type="spellStart"/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419"/>
              </w:rPr>
              <w:t>termofísicas</w:t>
            </w:r>
            <w:proofErr w:type="spellEnd"/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419"/>
              </w:rPr>
              <w:t xml:space="preserve"> de los frutos de </w:t>
            </w:r>
            <w:proofErr w:type="spellStart"/>
            <w:r w:rsidRPr="00742855">
              <w:rPr>
                <w:rFonts w:cstheme="minorHAnsi"/>
                <w:bCs/>
                <w:i/>
                <w:iCs/>
                <w:color w:val="000000"/>
                <w:sz w:val="20"/>
                <w:szCs w:val="20"/>
                <w:lang w:val="es-419"/>
              </w:rPr>
              <w:t>Pseudolmedia</w:t>
            </w:r>
            <w:proofErr w:type="spellEnd"/>
            <w:r w:rsidRPr="00742855">
              <w:rPr>
                <w:rFonts w:cstheme="minorHAnsi"/>
                <w:bCs/>
                <w:i/>
                <w:iCs/>
                <w:color w:val="000000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742855">
              <w:rPr>
                <w:rFonts w:cstheme="minorHAnsi"/>
                <w:bCs/>
                <w:i/>
                <w:iCs/>
                <w:color w:val="000000"/>
                <w:sz w:val="20"/>
                <w:szCs w:val="20"/>
                <w:lang w:val="es-419"/>
              </w:rPr>
              <w:t>laevis</w:t>
            </w:r>
            <w:proofErr w:type="spellEnd"/>
            <w:r w:rsidRPr="00742855">
              <w:rPr>
                <w:rFonts w:cstheme="minorHAnsi"/>
                <w:bCs/>
                <w:i/>
                <w:iCs/>
                <w:color w:val="000000"/>
                <w:sz w:val="20"/>
                <w:szCs w:val="20"/>
                <w:lang w:val="es-419"/>
              </w:rPr>
              <w:t xml:space="preserve"> </w:t>
            </w:r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419"/>
              </w:rPr>
              <w:t>(</w:t>
            </w:r>
            <w:proofErr w:type="spellStart"/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419"/>
              </w:rPr>
              <w:t>Chimicua</w:t>
            </w:r>
            <w:proofErr w:type="spellEnd"/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419"/>
              </w:rPr>
              <w:t xml:space="preserve">), </w:t>
            </w:r>
            <w:proofErr w:type="spellStart"/>
            <w:r w:rsidRPr="00742855">
              <w:rPr>
                <w:rFonts w:cstheme="minorHAnsi"/>
                <w:bCs/>
                <w:i/>
                <w:iCs/>
                <w:color w:val="000000"/>
                <w:sz w:val="20"/>
                <w:szCs w:val="20"/>
                <w:lang w:val="es-419"/>
              </w:rPr>
              <w:t>Pseudolmedia</w:t>
            </w:r>
            <w:proofErr w:type="spellEnd"/>
            <w:r w:rsidRPr="00742855">
              <w:rPr>
                <w:rFonts w:cstheme="minorHAnsi"/>
                <w:bCs/>
                <w:i/>
                <w:iCs/>
                <w:color w:val="000000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742855">
              <w:rPr>
                <w:rFonts w:cstheme="minorHAnsi"/>
                <w:bCs/>
                <w:i/>
                <w:iCs/>
                <w:color w:val="000000"/>
                <w:sz w:val="20"/>
                <w:szCs w:val="20"/>
                <w:lang w:val="es-419"/>
              </w:rPr>
              <w:t>macrophylla</w:t>
            </w:r>
            <w:proofErr w:type="spellEnd"/>
            <w:r w:rsidRPr="00742855">
              <w:rPr>
                <w:rFonts w:cstheme="minorHAnsi"/>
                <w:bCs/>
                <w:i/>
                <w:iCs/>
                <w:color w:val="000000"/>
                <w:sz w:val="20"/>
                <w:szCs w:val="20"/>
                <w:lang w:val="es-419"/>
              </w:rPr>
              <w:t xml:space="preserve"> </w:t>
            </w:r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419"/>
              </w:rPr>
              <w:t>(</w:t>
            </w:r>
            <w:proofErr w:type="spellStart"/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419"/>
              </w:rPr>
              <w:t>Pama</w:t>
            </w:r>
            <w:proofErr w:type="spellEnd"/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419"/>
              </w:rPr>
              <w:t xml:space="preserve">) y </w:t>
            </w:r>
            <w:proofErr w:type="spellStart"/>
            <w:r w:rsidRPr="00742855">
              <w:rPr>
                <w:rFonts w:cstheme="minorHAnsi"/>
                <w:bCs/>
                <w:i/>
                <w:iCs/>
                <w:color w:val="000000"/>
                <w:sz w:val="20"/>
                <w:szCs w:val="20"/>
                <w:lang w:val="es-419"/>
              </w:rPr>
              <w:t>Perebea</w:t>
            </w:r>
            <w:proofErr w:type="spellEnd"/>
            <w:r w:rsidRPr="00742855">
              <w:rPr>
                <w:rFonts w:cstheme="minorHAnsi"/>
                <w:bCs/>
                <w:i/>
                <w:iCs/>
                <w:color w:val="000000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742855">
              <w:rPr>
                <w:rFonts w:cstheme="minorHAnsi"/>
                <w:bCs/>
                <w:i/>
                <w:iCs/>
                <w:color w:val="000000"/>
                <w:sz w:val="20"/>
                <w:szCs w:val="20"/>
                <w:lang w:val="es-419"/>
              </w:rPr>
              <w:t>tessmannii</w:t>
            </w:r>
            <w:proofErr w:type="spellEnd"/>
            <w:r w:rsidRPr="00742855">
              <w:rPr>
                <w:rFonts w:cstheme="minorHAnsi"/>
                <w:bCs/>
                <w:i/>
                <w:iCs/>
                <w:color w:val="000000"/>
                <w:sz w:val="20"/>
                <w:szCs w:val="20"/>
                <w:lang w:val="es-419"/>
              </w:rPr>
              <w:t xml:space="preserve"> </w:t>
            </w:r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419"/>
              </w:rPr>
              <w:t xml:space="preserve">(Moquete de tigre) mediante el uso del Calorímetro de Barrido Diferencia (DSC), y diseño de modelos matemático para el desarrollo de software predictivo </w:t>
            </w:r>
            <w:proofErr w:type="spellStart"/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419"/>
              </w:rPr>
              <w:t>multi</w:t>
            </w:r>
            <w:proofErr w:type="spellEnd"/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419"/>
              </w:rPr>
              <w:t>-plataforma, en Madre de Dios.</w:t>
            </w:r>
          </w:p>
        </w:tc>
        <w:tc>
          <w:tcPr>
            <w:tcW w:w="3119" w:type="dxa"/>
          </w:tcPr>
          <w:p w:rsidR="00B33FAD" w:rsidRPr="00CC0C9D" w:rsidRDefault="00CC0C9D" w:rsidP="00B33FAD">
            <w:pPr>
              <w:spacing w:before="60" w:after="60"/>
              <w:rPr>
                <w:sz w:val="20"/>
                <w:szCs w:val="20"/>
              </w:rPr>
            </w:pPr>
            <w:r w:rsidRPr="00CC0C9D">
              <w:rPr>
                <w:sz w:val="20"/>
                <w:szCs w:val="20"/>
              </w:rPr>
              <w:t xml:space="preserve">Determination of the </w:t>
            </w:r>
            <w:proofErr w:type="spellStart"/>
            <w:r w:rsidRPr="00CC0C9D">
              <w:rPr>
                <w:sz w:val="20"/>
                <w:szCs w:val="20"/>
              </w:rPr>
              <w:t>thermophysical</w:t>
            </w:r>
            <w:proofErr w:type="spellEnd"/>
            <w:r w:rsidRPr="00CC0C9D">
              <w:rPr>
                <w:sz w:val="20"/>
                <w:szCs w:val="20"/>
              </w:rPr>
              <w:t xml:space="preserve"> properties of the fruits of </w:t>
            </w:r>
            <w:proofErr w:type="spellStart"/>
            <w:r w:rsidRPr="00CC0C9D">
              <w:rPr>
                <w:sz w:val="20"/>
                <w:szCs w:val="20"/>
              </w:rPr>
              <w:t>Pseudolmedia</w:t>
            </w:r>
            <w:proofErr w:type="spellEnd"/>
            <w:r w:rsidRPr="00CC0C9D">
              <w:rPr>
                <w:sz w:val="20"/>
                <w:szCs w:val="20"/>
              </w:rPr>
              <w:t xml:space="preserve"> </w:t>
            </w:r>
            <w:proofErr w:type="spellStart"/>
            <w:r w:rsidRPr="00CC0C9D">
              <w:rPr>
                <w:sz w:val="20"/>
                <w:szCs w:val="20"/>
              </w:rPr>
              <w:t>laevis</w:t>
            </w:r>
            <w:proofErr w:type="spellEnd"/>
            <w:r w:rsidRPr="00CC0C9D">
              <w:rPr>
                <w:sz w:val="20"/>
                <w:szCs w:val="20"/>
              </w:rPr>
              <w:t xml:space="preserve"> (</w:t>
            </w:r>
            <w:proofErr w:type="spellStart"/>
            <w:r w:rsidRPr="00CC0C9D">
              <w:rPr>
                <w:sz w:val="20"/>
                <w:szCs w:val="20"/>
              </w:rPr>
              <w:t>Chimicua</w:t>
            </w:r>
            <w:proofErr w:type="spellEnd"/>
            <w:r w:rsidRPr="00CC0C9D">
              <w:rPr>
                <w:sz w:val="20"/>
                <w:szCs w:val="20"/>
              </w:rPr>
              <w:t xml:space="preserve">), </w:t>
            </w:r>
            <w:proofErr w:type="spellStart"/>
            <w:r w:rsidRPr="00CC0C9D">
              <w:rPr>
                <w:sz w:val="20"/>
                <w:szCs w:val="20"/>
              </w:rPr>
              <w:t>Pseudolmedia</w:t>
            </w:r>
            <w:proofErr w:type="spellEnd"/>
            <w:r w:rsidRPr="00CC0C9D">
              <w:rPr>
                <w:sz w:val="20"/>
                <w:szCs w:val="20"/>
              </w:rPr>
              <w:t xml:space="preserve"> </w:t>
            </w:r>
            <w:proofErr w:type="spellStart"/>
            <w:r w:rsidRPr="00CC0C9D">
              <w:rPr>
                <w:sz w:val="20"/>
                <w:szCs w:val="20"/>
              </w:rPr>
              <w:t>macrophylla</w:t>
            </w:r>
            <w:proofErr w:type="spellEnd"/>
            <w:r w:rsidRPr="00CC0C9D">
              <w:rPr>
                <w:sz w:val="20"/>
                <w:szCs w:val="20"/>
              </w:rPr>
              <w:t xml:space="preserve"> (</w:t>
            </w:r>
            <w:proofErr w:type="spellStart"/>
            <w:r w:rsidRPr="00CC0C9D">
              <w:rPr>
                <w:sz w:val="20"/>
                <w:szCs w:val="20"/>
              </w:rPr>
              <w:t>Pama</w:t>
            </w:r>
            <w:proofErr w:type="spellEnd"/>
            <w:r w:rsidRPr="00CC0C9D">
              <w:rPr>
                <w:sz w:val="20"/>
                <w:szCs w:val="20"/>
              </w:rPr>
              <w:t xml:space="preserve">) and </w:t>
            </w:r>
            <w:proofErr w:type="spellStart"/>
            <w:r w:rsidRPr="00CC0C9D">
              <w:rPr>
                <w:sz w:val="20"/>
                <w:szCs w:val="20"/>
              </w:rPr>
              <w:t>Perebea</w:t>
            </w:r>
            <w:proofErr w:type="spellEnd"/>
            <w:r w:rsidRPr="00CC0C9D">
              <w:rPr>
                <w:sz w:val="20"/>
                <w:szCs w:val="20"/>
              </w:rPr>
              <w:t xml:space="preserve"> </w:t>
            </w:r>
            <w:proofErr w:type="spellStart"/>
            <w:r w:rsidRPr="00CC0C9D">
              <w:rPr>
                <w:sz w:val="20"/>
                <w:szCs w:val="20"/>
              </w:rPr>
              <w:t>tessmannii</w:t>
            </w:r>
            <w:proofErr w:type="spellEnd"/>
            <w:r w:rsidRPr="00CC0C9D">
              <w:rPr>
                <w:sz w:val="20"/>
                <w:szCs w:val="20"/>
              </w:rPr>
              <w:t xml:space="preserve"> (</w:t>
            </w:r>
            <w:proofErr w:type="spellStart"/>
            <w:r w:rsidRPr="00CC0C9D">
              <w:rPr>
                <w:sz w:val="20"/>
                <w:szCs w:val="20"/>
              </w:rPr>
              <w:t>Moquete</w:t>
            </w:r>
            <w:proofErr w:type="spellEnd"/>
            <w:r w:rsidRPr="00CC0C9D">
              <w:rPr>
                <w:sz w:val="20"/>
                <w:szCs w:val="20"/>
              </w:rPr>
              <w:t xml:space="preserve"> de </w:t>
            </w:r>
            <w:proofErr w:type="spellStart"/>
            <w:r w:rsidRPr="00CC0C9D">
              <w:rPr>
                <w:sz w:val="20"/>
                <w:szCs w:val="20"/>
              </w:rPr>
              <w:t>tigre</w:t>
            </w:r>
            <w:proofErr w:type="spellEnd"/>
            <w:r w:rsidRPr="00CC0C9D">
              <w:rPr>
                <w:sz w:val="20"/>
                <w:szCs w:val="20"/>
              </w:rPr>
              <w:t>) using the Difference Scanning Calorimeter (DSC), and design of mathematical models for the development of multi-platform predictive software, in Madre de Dios.</w:t>
            </w:r>
          </w:p>
        </w:tc>
      </w:tr>
      <w:tr w:rsidR="00B33FAD" w:rsidRPr="00CC0C9D" w:rsidTr="00AB07DD">
        <w:tc>
          <w:tcPr>
            <w:tcW w:w="708" w:type="dxa"/>
          </w:tcPr>
          <w:p w:rsidR="00B33FAD" w:rsidRPr="0094361C" w:rsidRDefault="00B33FAD" w:rsidP="00B33FAD">
            <w:pPr>
              <w:rPr>
                <w:rFonts w:eastAsia="Times New Roman" w:cstheme="minorHAnsi"/>
                <w:b/>
                <w:color w:val="000000"/>
              </w:rPr>
            </w:pPr>
            <w:r w:rsidRPr="0094361C">
              <w:rPr>
                <w:rFonts w:eastAsia="Times New Roman" w:cstheme="minorHAnsi"/>
                <w:b/>
                <w:color w:val="000000"/>
              </w:rPr>
              <w:t>2014</w:t>
            </w:r>
          </w:p>
        </w:tc>
        <w:tc>
          <w:tcPr>
            <w:tcW w:w="1599" w:type="dxa"/>
          </w:tcPr>
          <w:p w:rsidR="00B33FAD" w:rsidRPr="0094361C" w:rsidRDefault="00B33FAD" w:rsidP="00B33FAD">
            <w:pPr>
              <w:spacing w:before="60"/>
              <w:rPr>
                <w:rFonts w:eastAsia="Times New Roman" w:cstheme="minorHAnsi"/>
                <w:b/>
              </w:rPr>
            </w:pPr>
            <w:r w:rsidRPr="0094361C">
              <w:rPr>
                <w:rFonts w:cstheme="minorHAnsi"/>
                <w:b/>
              </w:rPr>
              <w:t>Alejandro Portillo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UNSAAC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bCs/>
                <w:i/>
                <w:sz w:val="20"/>
                <w:szCs w:val="20"/>
                <w:lang w:val="es-MX"/>
              </w:rPr>
            </w:pPr>
            <w:r w:rsidRPr="00742855">
              <w:rPr>
                <w:rFonts w:cstheme="minorHAnsi"/>
                <w:bCs/>
                <w:i/>
                <w:sz w:val="20"/>
                <w:szCs w:val="20"/>
                <w:lang w:val="es-MX"/>
              </w:rPr>
              <w:t xml:space="preserve">Concentraciones de mercurio en pelo de murciélagos de </w:t>
            </w:r>
            <w:proofErr w:type="spellStart"/>
            <w:r w:rsidRPr="00742855">
              <w:rPr>
                <w:rFonts w:cstheme="minorHAnsi"/>
                <w:bCs/>
                <w:i/>
                <w:sz w:val="20"/>
                <w:szCs w:val="20"/>
                <w:lang w:val="es-MX"/>
              </w:rPr>
              <w:t>Tambopata</w:t>
            </w:r>
            <w:proofErr w:type="spellEnd"/>
            <w:r w:rsidRPr="00742855">
              <w:rPr>
                <w:rFonts w:cstheme="minorHAnsi"/>
                <w:bCs/>
                <w:i/>
                <w:sz w:val="20"/>
                <w:szCs w:val="20"/>
                <w:lang w:val="es-MX"/>
              </w:rPr>
              <w:t xml:space="preserve"> y Manu.</w:t>
            </w:r>
          </w:p>
        </w:tc>
        <w:tc>
          <w:tcPr>
            <w:tcW w:w="3119" w:type="dxa"/>
          </w:tcPr>
          <w:p w:rsidR="00B33FAD" w:rsidRPr="00CC0C9D" w:rsidRDefault="00CC0C9D" w:rsidP="00B33FAD">
            <w:pPr>
              <w:spacing w:before="60" w:after="60"/>
              <w:rPr>
                <w:sz w:val="20"/>
                <w:szCs w:val="20"/>
              </w:rPr>
            </w:pPr>
            <w:r w:rsidRPr="00CC0C9D">
              <w:rPr>
                <w:sz w:val="20"/>
                <w:szCs w:val="20"/>
              </w:rPr>
              <w:t>Mercury concentrations in bat fur from Tambopata and Manu.</w:t>
            </w:r>
          </w:p>
        </w:tc>
      </w:tr>
      <w:tr w:rsidR="00B33FAD" w:rsidRPr="00CC0C9D" w:rsidTr="00AB07DD">
        <w:tc>
          <w:tcPr>
            <w:tcW w:w="708" w:type="dxa"/>
          </w:tcPr>
          <w:p w:rsidR="00B33FAD" w:rsidRPr="0094361C" w:rsidRDefault="00B33FAD" w:rsidP="00B33FAD">
            <w:pPr>
              <w:rPr>
                <w:rFonts w:cstheme="minorHAnsi"/>
              </w:rPr>
            </w:pPr>
            <w:r w:rsidRPr="0094361C">
              <w:rPr>
                <w:rFonts w:eastAsia="Times New Roman" w:cstheme="minorHAnsi"/>
                <w:b/>
                <w:color w:val="000000"/>
              </w:rPr>
              <w:t>2014</w:t>
            </w:r>
          </w:p>
        </w:tc>
        <w:tc>
          <w:tcPr>
            <w:tcW w:w="1599" w:type="dxa"/>
          </w:tcPr>
          <w:p w:rsidR="00B33FAD" w:rsidRPr="0094361C" w:rsidRDefault="00B33FAD" w:rsidP="00B33FAD">
            <w:pPr>
              <w:spacing w:before="60"/>
              <w:rPr>
                <w:rFonts w:eastAsia="Times New Roman" w:cstheme="minorHAnsi"/>
                <w:b/>
              </w:rPr>
            </w:pPr>
            <w:r w:rsidRPr="0094361C">
              <w:rPr>
                <w:rFonts w:cstheme="minorHAnsi"/>
                <w:b/>
              </w:rPr>
              <w:t>Maritza Cardenas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UNMSM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i/>
                <w:sz w:val="20"/>
                <w:szCs w:val="20"/>
                <w:lang w:val="es-419"/>
              </w:rPr>
            </w:pP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DIversidad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de chinches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Coreidae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(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Insecta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: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Hemiptera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) de la Reserva Nacional de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Tambopata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.</w:t>
            </w:r>
          </w:p>
        </w:tc>
        <w:tc>
          <w:tcPr>
            <w:tcW w:w="3119" w:type="dxa"/>
          </w:tcPr>
          <w:p w:rsidR="00B33FAD" w:rsidRPr="00CC0C9D" w:rsidRDefault="00CC0C9D" w:rsidP="00CC0C9D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CC0C9D">
              <w:rPr>
                <w:sz w:val="20"/>
                <w:szCs w:val="20"/>
              </w:rPr>
              <w:t>DIversity</w:t>
            </w:r>
            <w:proofErr w:type="spellEnd"/>
            <w:r w:rsidRPr="00CC0C9D">
              <w:rPr>
                <w:sz w:val="20"/>
                <w:szCs w:val="20"/>
              </w:rPr>
              <w:t xml:space="preserve"> of Coreidae bugs (</w:t>
            </w:r>
            <w:proofErr w:type="spellStart"/>
            <w:r w:rsidRPr="00CC0C9D">
              <w:rPr>
                <w:sz w:val="20"/>
                <w:szCs w:val="20"/>
              </w:rPr>
              <w:t>Insecta</w:t>
            </w:r>
            <w:proofErr w:type="spellEnd"/>
            <w:r w:rsidRPr="00CC0C9D">
              <w:rPr>
                <w:sz w:val="20"/>
                <w:szCs w:val="20"/>
              </w:rPr>
              <w:t xml:space="preserve">: </w:t>
            </w:r>
            <w:proofErr w:type="spellStart"/>
            <w:r w:rsidRPr="00CC0C9D">
              <w:rPr>
                <w:sz w:val="20"/>
                <w:szCs w:val="20"/>
              </w:rPr>
              <w:t>Hemiptera</w:t>
            </w:r>
            <w:proofErr w:type="spellEnd"/>
            <w:r w:rsidRPr="00CC0C9D">
              <w:rPr>
                <w:sz w:val="20"/>
                <w:szCs w:val="20"/>
              </w:rPr>
              <w:t>) from the Tambopata National Reserve.</w:t>
            </w:r>
          </w:p>
        </w:tc>
      </w:tr>
      <w:tr w:rsidR="00B33FAD" w:rsidRPr="00CC0C9D" w:rsidTr="00AB07DD">
        <w:tc>
          <w:tcPr>
            <w:tcW w:w="708" w:type="dxa"/>
          </w:tcPr>
          <w:p w:rsidR="00B33FAD" w:rsidRPr="0094361C" w:rsidRDefault="00B33FAD" w:rsidP="00B33FAD">
            <w:pPr>
              <w:rPr>
                <w:rFonts w:cstheme="minorHAnsi"/>
              </w:rPr>
            </w:pPr>
            <w:r w:rsidRPr="0094361C">
              <w:rPr>
                <w:rFonts w:eastAsia="Times New Roman" w:cstheme="minorHAnsi"/>
                <w:b/>
                <w:color w:val="000000"/>
              </w:rPr>
              <w:t>2014</w:t>
            </w:r>
          </w:p>
        </w:tc>
        <w:tc>
          <w:tcPr>
            <w:tcW w:w="1599" w:type="dxa"/>
          </w:tcPr>
          <w:p w:rsidR="00B33FAD" w:rsidRPr="0094361C" w:rsidRDefault="00B33FAD" w:rsidP="00B33FAD">
            <w:pPr>
              <w:spacing w:before="60"/>
              <w:rPr>
                <w:rFonts w:cstheme="minorHAnsi"/>
                <w:b/>
              </w:rPr>
            </w:pPr>
            <w:r w:rsidRPr="0094361C">
              <w:rPr>
                <w:rFonts w:cstheme="minorHAnsi"/>
                <w:b/>
              </w:rPr>
              <w:t>Pavel Sanchez</w:t>
            </w:r>
          </w:p>
          <w:p w:rsidR="00B33FAD" w:rsidRPr="0094361C" w:rsidRDefault="00B33FAD" w:rsidP="00B33FAD">
            <w:pPr>
              <w:spacing w:before="60"/>
              <w:rPr>
                <w:rFonts w:cstheme="minorHAnsi"/>
                <w:b/>
              </w:rPr>
            </w:pP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UNMSM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Diversidad de Moscas asesinas (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Diptera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: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Asilidae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) de la Reserva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Tambopata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.</w:t>
            </w:r>
          </w:p>
        </w:tc>
        <w:tc>
          <w:tcPr>
            <w:tcW w:w="3119" w:type="dxa"/>
          </w:tcPr>
          <w:p w:rsidR="00B33FAD" w:rsidRPr="00CC0C9D" w:rsidRDefault="00CC0C9D" w:rsidP="00CC0C9D">
            <w:pPr>
              <w:spacing w:before="60" w:after="60"/>
              <w:rPr>
                <w:sz w:val="20"/>
                <w:szCs w:val="20"/>
              </w:rPr>
            </w:pPr>
            <w:r w:rsidRPr="00CC0C9D">
              <w:rPr>
                <w:sz w:val="20"/>
                <w:szCs w:val="20"/>
              </w:rPr>
              <w:t>Diversity of killer flies (</w:t>
            </w:r>
            <w:proofErr w:type="spellStart"/>
            <w:r w:rsidRPr="00CC0C9D">
              <w:rPr>
                <w:sz w:val="20"/>
                <w:szCs w:val="20"/>
              </w:rPr>
              <w:t>Diptera</w:t>
            </w:r>
            <w:proofErr w:type="spellEnd"/>
            <w:r w:rsidRPr="00CC0C9D">
              <w:rPr>
                <w:sz w:val="20"/>
                <w:szCs w:val="20"/>
              </w:rPr>
              <w:t xml:space="preserve">: </w:t>
            </w:r>
            <w:proofErr w:type="spellStart"/>
            <w:r w:rsidRPr="00CC0C9D">
              <w:rPr>
                <w:sz w:val="20"/>
                <w:szCs w:val="20"/>
              </w:rPr>
              <w:t>Asilidae</w:t>
            </w:r>
            <w:proofErr w:type="spellEnd"/>
            <w:r w:rsidRPr="00CC0C9D">
              <w:rPr>
                <w:sz w:val="20"/>
                <w:szCs w:val="20"/>
              </w:rPr>
              <w:t>) of the Tambopata Reserve.</w:t>
            </w:r>
          </w:p>
        </w:tc>
      </w:tr>
      <w:tr w:rsidR="00B33FAD" w:rsidRPr="00CC0C9D" w:rsidTr="00AB07DD">
        <w:tc>
          <w:tcPr>
            <w:tcW w:w="708" w:type="dxa"/>
          </w:tcPr>
          <w:p w:rsidR="00B33FAD" w:rsidRPr="0094361C" w:rsidRDefault="00B33FAD" w:rsidP="00B33FAD">
            <w:pPr>
              <w:rPr>
                <w:rFonts w:cstheme="minorHAnsi"/>
              </w:rPr>
            </w:pPr>
            <w:r w:rsidRPr="0094361C">
              <w:rPr>
                <w:rFonts w:eastAsia="Times New Roman" w:cstheme="minorHAnsi"/>
                <w:b/>
                <w:color w:val="000000"/>
              </w:rPr>
              <w:t>2014</w:t>
            </w:r>
          </w:p>
        </w:tc>
        <w:tc>
          <w:tcPr>
            <w:tcW w:w="1599" w:type="dxa"/>
          </w:tcPr>
          <w:p w:rsidR="00B33FAD" w:rsidRPr="0094361C" w:rsidRDefault="00B33FAD" w:rsidP="00B33FAD">
            <w:pPr>
              <w:spacing w:before="60"/>
              <w:rPr>
                <w:rFonts w:cstheme="minorHAnsi"/>
                <w:b/>
              </w:rPr>
            </w:pPr>
            <w:proofErr w:type="spellStart"/>
            <w:r w:rsidRPr="0094361C">
              <w:rPr>
                <w:rFonts w:cstheme="minorHAnsi"/>
                <w:b/>
              </w:rPr>
              <w:t>Vania</w:t>
            </w:r>
            <w:proofErr w:type="spellEnd"/>
            <w:r w:rsidRPr="0094361C">
              <w:rPr>
                <w:rFonts w:cstheme="minorHAnsi"/>
                <w:b/>
              </w:rPr>
              <w:t xml:space="preserve"> Tejeda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UNSAA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tabs>
                <w:tab w:val="left" w:pos="869"/>
              </w:tabs>
              <w:spacing w:before="60" w:after="60"/>
              <w:rPr>
                <w:rFonts w:cstheme="minorHAnsi"/>
                <w:i/>
                <w:color w:val="000000" w:themeColor="text1"/>
                <w:sz w:val="20"/>
                <w:szCs w:val="20"/>
                <w:shd w:val="clear" w:color="auto" w:fill="FFFFFF"/>
                <w:lang w:val="es-419"/>
              </w:rPr>
            </w:pPr>
            <w:r w:rsidRPr="00742855">
              <w:rPr>
                <w:rFonts w:cstheme="minorHAnsi"/>
                <w:i/>
                <w:color w:val="000000" w:themeColor="text1"/>
                <w:sz w:val="20"/>
                <w:szCs w:val="20"/>
                <w:shd w:val="clear" w:color="auto" w:fill="FFFFFF"/>
                <w:lang w:val="es-419"/>
              </w:rPr>
              <w:t xml:space="preserve">Efecto de la minería informal sobre la comunidades de aves, en el Rio  </w:t>
            </w:r>
            <w:proofErr w:type="spellStart"/>
            <w:r w:rsidRPr="00742855">
              <w:rPr>
                <w:rFonts w:cstheme="minorHAnsi"/>
                <w:i/>
                <w:color w:val="000000" w:themeColor="text1"/>
                <w:sz w:val="20"/>
                <w:szCs w:val="20"/>
                <w:shd w:val="clear" w:color="auto" w:fill="FFFFFF"/>
                <w:lang w:val="es-419"/>
              </w:rPr>
              <w:t>Malinowski</w:t>
            </w:r>
            <w:proofErr w:type="spellEnd"/>
            <w:r w:rsidRPr="00742855">
              <w:rPr>
                <w:rFonts w:cstheme="minorHAnsi"/>
                <w:i/>
                <w:color w:val="000000" w:themeColor="text1"/>
                <w:sz w:val="20"/>
                <w:szCs w:val="20"/>
                <w:shd w:val="clear" w:color="auto" w:fill="FFFFFF"/>
                <w:lang w:val="es-419"/>
              </w:rPr>
              <w:t xml:space="preserve">, </w:t>
            </w:r>
            <w:proofErr w:type="spellStart"/>
            <w:r w:rsidRPr="00742855">
              <w:rPr>
                <w:rFonts w:cstheme="minorHAnsi"/>
                <w:i/>
                <w:color w:val="000000" w:themeColor="text1"/>
                <w:sz w:val="20"/>
                <w:szCs w:val="20"/>
                <w:shd w:val="clear" w:color="auto" w:fill="FFFFFF"/>
                <w:lang w:val="es-419"/>
              </w:rPr>
              <w:t>Tambopata</w:t>
            </w:r>
            <w:proofErr w:type="spellEnd"/>
            <w:r w:rsidRPr="00742855">
              <w:rPr>
                <w:rFonts w:cstheme="minorHAnsi"/>
                <w:i/>
                <w:color w:val="000000" w:themeColor="text1"/>
                <w:sz w:val="20"/>
                <w:szCs w:val="20"/>
                <w:shd w:val="clear" w:color="auto" w:fill="FFFFFF"/>
                <w:lang w:val="es-419"/>
              </w:rPr>
              <w:t>.</w:t>
            </w:r>
          </w:p>
        </w:tc>
        <w:tc>
          <w:tcPr>
            <w:tcW w:w="3119" w:type="dxa"/>
          </w:tcPr>
          <w:p w:rsidR="00B33FAD" w:rsidRPr="00AB07DD" w:rsidRDefault="00CC0C9D" w:rsidP="00B33FAD">
            <w:pPr>
              <w:spacing w:before="60" w:after="60"/>
              <w:rPr>
                <w:sz w:val="20"/>
                <w:szCs w:val="20"/>
              </w:rPr>
            </w:pPr>
            <w:r w:rsidRPr="00AB07DD">
              <w:rPr>
                <w:sz w:val="20"/>
                <w:szCs w:val="20"/>
              </w:rPr>
              <w:t>Effect of informal mining on bird communities in the Malinowski River, Tambopata.</w:t>
            </w:r>
          </w:p>
        </w:tc>
      </w:tr>
      <w:tr w:rsidR="00B33FAD" w:rsidRPr="00AB07DD" w:rsidTr="00AB07DD">
        <w:tc>
          <w:tcPr>
            <w:tcW w:w="708" w:type="dxa"/>
          </w:tcPr>
          <w:p w:rsidR="00B33FAD" w:rsidRPr="0094361C" w:rsidRDefault="00B33FAD" w:rsidP="00B33FAD">
            <w:pPr>
              <w:rPr>
                <w:rFonts w:cstheme="minorHAnsi"/>
              </w:rPr>
            </w:pPr>
            <w:r w:rsidRPr="0094361C">
              <w:rPr>
                <w:rFonts w:cstheme="minorHAnsi"/>
                <w:b/>
              </w:rPr>
              <w:t>2015</w:t>
            </w:r>
          </w:p>
        </w:tc>
        <w:tc>
          <w:tcPr>
            <w:tcW w:w="1599" w:type="dxa"/>
          </w:tcPr>
          <w:p w:rsidR="00B33FAD" w:rsidRPr="0094361C" w:rsidRDefault="00B33FAD" w:rsidP="00B33FAD">
            <w:pPr>
              <w:spacing w:before="60"/>
              <w:rPr>
                <w:rFonts w:cstheme="minorHAnsi"/>
                <w:b/>
                <w:lang w:val="es-419"/>
              </w:rPr>
            </w:pPr>
            <w:proofErr w:type="spellStart"/>
            <w:r>
              <w:rPr>
                <w:rFonts w:cstheme="minorHAnsi"/>
                <w:b/>
                <w:lang w:val="es-419"/>
              </w:rPr>
              <w:t>Reysi</w:t>
            </w:r>
            <w:proofErr w:type="spellEnd"/>
            <w:r>
              <w:rPr>
                <w:rFonts w:cstheme="minorHAnsi"/>
                <w:b/>
                <w:lang w:val="es-419"/>
              </w:rPr>
              <w:t xml:space="preserve"> Mamani </w:t>
            </w:r>
            <w:r w:rsidRPr="0094361C">
              <w:rPr>
                <w:rFonts w:cstheme="minorHAnsi"/>
                <w:b/>
                <w:lang w:val="es-419"/>
              </w:rPr>
              <w:t xml:space="preserve"> &amp;</w:t>
            </w:r>
            <w:r>
              <w:rPr>
                <w:rFonts w:cstheme="minorHAnsi"/>
                <w:b/>
                <w:lang w:val="es-419"/>
              </w:rPr>
              <w:t xml:space="preserve"> </w:t>
            </w:r>
            <w:r w:rsidRPr="0094361C">
              <w:rPr>
                <w:rFonts w:cstheme="minorHAnsi"/>
                <w:b/>
                <w:lang w:val="es-419"/>
              </w:rPr>
              <w:t>Sandro Rengifo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UNAMAD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rPr>
                <w:rFonts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Efecto de la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aplicacion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de recubrimiento comestible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apartir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de distintas concentraciones de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almidon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en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Limon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Tahiti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(Citrus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aurantifolia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), Papaya (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Carica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 xml:space="preserve"> papaya) y Banano (Musa paradisiaca). </w:t>
            </w:r>
          </w:p>
        </w:tc>
        <w:tc>
          <w:tcPr>
            <w:tcW w:w="3119" w:type="dxa"/>
          </w:tcPr>
          <w:p w:rsidR="00B33FAD" w:rsidRPr="00AB07DD" w:rsidRDefault="00AB07DD" w:rsidP="00B33FAD">
            <w:pPr>
              <w:spacing w:before="60" w:after="60"/>
              <w:rPr>
                <w:sz w:val="20"/>
                <w:szCs w:val="20"/>
              </w:rPr>
            </w:pPr>
            <w:r w:rsidRPr="00AB07DD">
              <w:rPr>
                <w:sz w:val="20"/>
                <w:szCs w:val="20"/>
              </w:rPr>
              <w:t xml:space="preserve">Effect of the application of edible coating from different concentrations of starch on Tahiti Lemon (Citrus </w:t>
            </w:r>
            <w:proofErr w:type="spellStart"/>
            <w:r w:rsidRPr="00AB07DD">
              <w:rPr>
                <w:sz w:val="20"/>
                <w:szCs w:val="20"/>
              </w:rPr>
              <w:t>aurantifolia</w:t>
            </w:r>
            <w:proofErr w:type="spellEnd"/>
            <w:r w:rsidRPr="00AB07DD">
              <w:rPr>
                <w:sz w:val="20"/>
                <w:szCs w:val="20"/>
              </w:rPr>
              <w:t>), Papaya (</w:t>
            </w:r>
            <w:proofErr w:type="spellStart"/>
            <w:r w:rsidRPr="00AB07DD">
              <w:rPr>
                <w:sz w:val="20"/>
                <w:szCs w:val="20"/>
              </w:rPr>
              <w:t>Carica</w:t>
            </w:r>
            <w:proofErr w:type="spellEnd"/>
            <w:r w:rsidRPr="00AB07DD">
              <w:rPr>
                <w:sz w:val="20"/>
                <w:szCs w:val="20"/>
              </w:rPr>
              <w:t xml:space="preserve"> papaya) and Banana (Musa </w:t>
            </w:r>
            <w:proofErr w:type="spellStart"/>
            <w:r w:rsidRPr="00AB07DD">
              <w:rPr>
                <w:sz w:val="20"/>
                <w:szCs w:val="20"/>
              </w:rPr>
              <w:t>paradisiaca</w:t>
            </w:r>
            <w:proofErr w:type="spellEnd"/>
            <w:r w:rsidRPr="00AB07DD">
              <w:rPr>
                <w:sz w:val="20"/>
                <w:szCs w:val="20"/>
              </w:rPr>
              <w:t>).</w:t>
            </w:r>
          </w:p>
        </w:tc>
      </w:tr>
      <w:tr w:rsidR="00B33FAD" w:rsidRPr="00AB07DD" w:rsidTr="00AB07DD">
        <w:tc>
          <w:tcPr>
            <w:tcW w:w="708" w:type="dxa"/>
          </w:tcPr>
          <w:p w:rsidR="00B33FAD" w:rsidRPr="0094361C" w:rsidRDefault="00B33FAD" w:rsidP="00B33FAD">
            <w:pPr>
              <w:rPr>
                <w:rFonts w:cstheme="minorHAnsi"/>
              </w:rPr>
            </w:pPr>
            <w:r w:rsidRPr="0094361C">
              <w:rPr>
                <w:rFonts w:cstheme="minorHAnsi"/>
                <w:b/>
              </w:rPr>
              <w:t>2015</w:t>
            </w:r>
          </w:p>
        </w:tc>
        <w:tc>
          <w:tcPr>
            <w:tcW w:w="1599" w:type="dxa"/>
          </w:tcPr>
          <w:p w:rsidR="00B33FAD" w:rsidRPr="0094361C" w:rsidRDefault="00B33FAD" w:rsidP="00B33FAD">
            <w:pPr>
              <w:spacing w:before="60"/>
              <w:rPr>
                <w:rFonts w:cstheme="minorHAnsi"/>
                <w:b/>
              </w:rPr>
            </w:pPr>
            <w:r w:rsidRPr="0094361C">
              <w:rPr>
                <w:rFonts w:eastAsia="Calibri" w:cstheme="minorHAnsi"/>
                <w:b/>
              </w:rPr>
              <w:t>Ximena Gallegos Gutierrez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UNSAA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rPr>
                <w:rFonts w:eastAsia="Calibri"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eastAsia="Calibri" w:cstheme="minorHAnsi"/>
                <w:i/>
                <w:sz w:val="20"/>
                <w:szCs w:val="20"/>
                <w:lang w:val="es-419"/>
              </w:rPr>
              <w:t>Evaluación de la calidad fisiológica de semillas de tornillo (</w:t>
            </w:r>
            <w:proofErr w:type="spellStart"/>
            <w:r w:rsidRPr="00742855">
              <w:rPr>
                <w:rFonts w:eastAsia="Calibri" w:cstheme="minorHAnsi"/>
                <w:i/>
                <w:sz w:val="20"/>
                <w:szCs w:val="20"/>
                <w:lang w:val="es-419"/>
              </w:rPr>
              <w:t>Cedrelinga</w:t>
            </w:r>
            <w:proofErr w:type="spellEnd"/>
            <w:r w:rsidRPr="00742855">
              <w:rPr>
                <w:rFonts w:eastAsia="Calibri" w:cstheme="minorHAnsi"/>
                <w:i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742855">
              <w:rPr>
                <w:rFonts w:eastAsia="Calibri" w:cstheme="minorHAnsi"/>
                <w:i/>
                <w:sz w:val="20"/>
                <w:szCs w:val="20"/>
                <w:lang w:val="es-419"/>
              </w:rPr>
              <w:t>catenaeformis</w:t>
            </w:r>
            <w:proofErr w:type="spellEnd"/>
            <w:r w:rsidRPr="00742855">
              <w:rPr>
                <w:rFonts w:eastAsia="Calibri" w:cstheme="minorHAnsi"/>
                <w:i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742855">
              <w:rPr>
                <w:rFonts w:eastAsia="Calibri" w:cstheme="minorHAnsi"/>
                <w:i/>
                <w:sz w:val="20"/>
                <w:szCs w:val="20"/>
                <w:lang w:val="es-419"/>
              </w:rPr>
              <w:t>Ducke</w:t>
            </w:r>
            <w:proofErr w:type="spellEnd"/>
            <w:r w:rsidRPr="00742855">
              <w:rPr>
                <w:rFonts w:eastAsia="Calibri" w:cstheme="minorHAnsi"/>
                <w:i/>
                <w:sz w:val="20"/>
                <w:szCs w:val="20"/>
                <w:lang w:val="es-419"/>
              </w:rPr>
              <w:t>) de bosques de terraza alta de dos procedencias, a través de la prueba de envejecimiento acelerado.</w:t>
            </w:r>
          </w:p>
        </w:tc>
        <w:tc>
          <w:tcPr>
            <w:tcW w:w="3119" w:type="dxa"/>
          </w:tcPr>
          <w:p w:rsidR="00B33FAD" w:rsidRPr="00AB07DD" w:rsidRDefault="00AB07DD" w:rsidP="00B33FAD">
            <w:pPr>
              <w:spacing w:before="60" w:after="60"/>
              <w:rPr>
                <w:sz w:val="20"/>
                <w:szCs w:val="20"/>
              </w:rPr>
            </w:pPr>
            <w:r w:rsidRPr="00AB07DD">
              <w:rPr>
                <w:sz w:val="20"/>
                <w:szCs w:val="20"/>
              </w:rPr>
              <w:t xml:space="preserve">Evaluation of the physiological quality of seeds of </w:t>
            </w:r>
            <w:proofErr w:type="spellStart"/>
            <w:r w:rsidRPr="00AB07DD">
              <w:rPr>
                <w:sz w:val="20"/>
                <w:szCs w:val="20"/>
              </w:rPr>
              <w:t>tornillo</w:t>
            </w:r>
            <w:proofErr w:type="spellEnd"/>
            <w:r w:rsidRPr="00AB07DD">
              <w:rPr>
                <w:sz w:val="20"/>
                <w:szCs w:val="20"/>
              </w:rPr>
              <w:t xml:space="preserve"> (</w:t>
            </w:r>
            <w:proofErr w:type="spellStart"/>
            <w:r w:rsidRPr="00AB07DD">
              <w:rPr>
                <w:sz w:val="20"/>
                <w:szCs w:val="20"/>
              </w:rPr>
              <w:t>Cedrelinga</w:t>
            </w:r>
            <w:proofErr w:type="spellEnd"/>
            <w:r w:rsidRPr="00AB07DD">
              <w:rPr>
                <w:sz w:val="20"/>
                <w:szCs w:val="20"/>
              </w:rPr>
              <w:t xml:space="preserve"> </w:t>
            </w:r>
            <w:proofErr w:type="spellStart"/>
            <w:r w:rsidRPr="00AB07DD">
              <w:rPr>
                <w:sz w:val="20"/>
                <w:szCs w:val="20"/>
              </w:rPr>
              <w:t>catenaeformis</w:t>
            </w:r>
            <w:proofErr w:type="spellEnd"/>
            <w:r w:rsidRPr="00AB07DD">
              <w:rPr>
                <w:sz w:val="20"/>
                <w:szCs w:val="20"/>
              </w:rPr>
              <w:t xml:space="preserve"> </w:t>
            </w:r>
            <w:proofErr w:type="spellStart"/>
            <w:r w:rsidRPr="00AB07DD">
              <w:rPr>
                <w:sz w:val="20"/>
                <w:szCs w:val="20"/>
              </w:rPr>
              <w:t>Ducke</w:t>
            </w:r>
            <w:proofErr w:type="spellEnd"/>
            <w:r w:rsidRPr="00AB07DD">
              <w:rPr>
                <w:sz w:val="20"/>
                <w:szCs w:val="20"/>
              </w:rPr>
              <w:t>) from high terrace forests of two provenances, through the accelerated aging test.</w:t>
            </w:r>
          </w:p>
        </w:tc>
      </w:tr>
      <w:tr w:rsidR="00B33FAD" w:rsidRPr="00AB07DD" w:rsidTr="00AB07DD">
        <w:tc>
          <w:tcPr>
            <w:tcW w:w="708" w:type="dxa"/>
          </w:tcPr>
          <w:p w:rsidR="00B33FAD" w:rsidRPr="00FB2EBD" w:rsidRDefault="00B33FAD" w:rsidP="00B33FAD">
            <w:pPr>
              <w:rPr>
                <w:rFonts w:cstheme="minorHAnsi"/>
              </w:rPr>
            </w:pPr>
            <w:r w:rsidRPr="00FB2EBD">
              <w:rPr>
                <w:rFonts w:cstheme="minorHAnsi"/>
                <w:b/>
              </w:rPr>
              <w:t>2015</w:t>
            </w:r>
          </w:p>
        </w:tc>
        <w:tc>
          <w:tcPr>
            <w:tcW w:w="1599" w:type="dxa"/>
          </w:tcPr>
          <w:p w:rsidR="00B33FAD" w:rsidRPr="00FB2EBD" w:rsidRDefault="00B33FAD" w:rsidP="00B33FAD">
            <w:pPr>
              <w:spacing w:before="60"/>
              <w:rPr>
                <w:rFonts w:cstheme="minorHAnsi"/>
                <w:b/>
              </w:rPr>
            </w:pPr>
            <w:proofErr w:type="spellStart"/>
            <w:r w:rsidRPr="00FB2EBD">
              <w:rPr>
                <w:rFonts w:cstheme="minorHAnsi"/>
                <w:b/>
              </w:rPr>
              <w:t>Sherill</w:t>
            </w:r>
            <w:proofErr w:type="spellEnd"/>
            <w:r w:rsidRPr="00FB2EBD">
              <w:rPr>
                <w:rFonts w:cstheme="minorHAnsi"/>
                <w:b/>
              </w:rPr>
              <w:t xml:space="preserve"> </w:t>
            </w:r>
            <w:proofErr w:type="spellStart"/>
            <w:r w:rsidRPr="00FB2EBD">
              <w:rPr>
                <w:rFonts w:cstheme="minorHAnsi"/>
                <w:b/>
              </w:rPr>
              <w:t>Quispe</w:t>
            </w:r>
            <w:proofErr w:type="spellEnd"/>
          </w:p>
          <w:p w:rsidR="00B33FAD" w:rsidRPr="00FB2EBD" w:rsidRDefault="00B33FAD" w:rsidP="00B33FAD">
            <w:pPr>
              <w:spacing w:before="60"/>
              <w:rPr>
                <w:rFonts w:cstheme="minorHAnsi"/>
                <w:b/>
              </w:rPr>
            </w:pPr>
          </w:p>
          <w:p w:rsidR="00B33FAD" w:rsidRPr="00FB2EBD" w:rsidRDefault="00B33FAD" w:rsidP="00B33FAD">
            <w:pPr>
              <w:spacing w:before="60"/>
              <w:rPr>
                <w:rFonts w:cstheme="minorHAnsi"/>
                <w:b/>
              </w:rPr>
            </w:pP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UNAMAD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rPr>
                <w:rFonts w:eastAsia="Calibri" w:cstheme="minorHAnsi"/>
                <w:i/>
                <w:color w:val="141823"/>
                <w:sz w:val="20"/>
                <w:szCs w:val="20"/>
                <w:shd w:val="clear" w:color="auto" w:fill="FFFFFF"/>
                <w:lang w:val="es-PE"/>
              </w:rPr>
            </w:pPr>
            <w:proofErr w:type="spellStart"/>
            <w:r w:rsidRPr="00742855">
              <w:rPr>
                <w:rFonts w:eastAsia="Calibri" w:cstheme="minorHAnsi"/>
                <w:i/>
                <w:color w:val="141823"/>
                <w:sz w:val="20"/>
                <w:szCs w:val="20"/>
                <w:shd w:val="clear" w:color="auto" w:fill="FFFFFF"/>
                <w:lang w:val="es-PE"/>
              </w:rPr>
              <w:t>Etnobotanica</w:t>
            </w:r>
            <w:proofErr w:type="spellEnd"/>
            <w:r w:rsidRPr="00742855">
              <w:rPr>
                <w:rFonts w:eastAsia="Calibri" w:cstheme="minorHAnsi"/>
                <w:i/>
                <w:color w:val="141823"/>
                <w:sz w:val="20"/>
                <w:szCs w:val="20"/>
                <w:shd w:val="clear" w:color="auto" w:fill="FFFFFF"/>
                <w:lang w:val="es-PE"/>
              </w:rPr>
              <w:t xml:space="preserve"> de las plantas con mayor uso en dos comunidades nativas en la RNT y propuesta de programa educativo para su </w:t>
            </w:r>
            <w:proofErr w:type="spellStart"/>
            <w:r w:rsidRPr="00742855">
              <w:rPr>
                <w:rFonts w:eastAsia="Calibri" w:cstheme="minorHAnsi"/>
                <w:i/>
                <w:color w:val="141823"/>
                <w:sz w:val="20"/>
                <w:szCs w:val="20"/>
                <w:shd w:val="clear" w:color="auto" w:fill="FFFFFF"/>
                <w:lang w:val="es-PE"/>
              </w:rPr>
              <w:t>conservacion</w:t>
            </w:r>
            <w:proofErr w:type="spellEnd"/>
            <w:r w:rsidRPr="00742855">
              <w:rPr>
                <w:rFonts w:eastAsia="Calibri" w:cstheme="minorHAnsi"/>
                <w:i/>
                <w:color w:val="141823"/>
                <w:sz w:val="20"/>
                <w:szCs w:val="20"/>
                <w:shd w:val="clear" w:color="auto" w:fill="FFFFFF"/>
                <w:lang w:val="es-PE"/>
              </w:rPr>
              <w:t xml:space="preserve"> y uso sostenible. </w:t>
            </w:r>
          </w:p>
        </w:tc>
        <w:tc>
          <w:tcPr>
            <w:tcW w:w="3119" w:type="dxa"/>
          </w:tcPr>
          <w:p w:rsidR="00B33FAD" w:rsidRPr="00AB07DD" w:rsidRDefault="00AB07DD" w:rsidP="00B33FAD">
            <w:pPr>
              <w:spacing w:before="60" w:after="60"/>
              <w:rPr>
                <w:sz w:val="20"/>
                <w:szCs w:val="20"/>
              </w:rPr>
            </w:pPr>
            <w:r w:rsidRPr="00AB07DD">
              <w:rPr>
                <w:sz w:val="20"/>
                <w:szCs w:val="20"/>
              </w:rPr>
              <w:t>Ethnobotany of the most used plants in two native communities in the TNR and proposal of an educational program for their conservation and sustainable use.</w:t>
            </w:r>
          </w:p>
        </w:tc>
      </w:tr>
      <w:tr w:rsidR="00B33FAD" w:rsidRPr="00AB07DD" w:rsidTr="00AB07DD">
        <w:tc>
          <w:tcPr>
            <w:tcW w:w="708" w:type="dxa"/>
          </w:tcPr>
          <w:p w:rsidR="00B33FAD" w:rsidRPr="00FB2EBD" w:rsidRDefault="00B33FAD" w:rsidP="00B33FAD">
            <w:pPr>
              <w:rPr>
                <w:rFonts w:cstheme="minorHAnsi"/>
              </w:rPr>
            </w:pPr>
            <w:r w:rsidRPr="00FB2EBD">
              <w:rPr>
                <w:rFonts w:cstheme="minorHAnsi"/>
                <w:b/>
              </w:rPr>
              <w:t>2015</w:t>
            </w:r>
          </w:p>
        </w:tc>
        <w:tc>
          <w:tcPr>
            <w:tcW w:w="1599" w:type="dxa"/>
          </w:tcPr>
          <w:p w:rsidR="00B33FAD" w:rsidRPr="00FB2EBD" w:rsidRDefault="00B33FAD" w:rsidP="00B33FAD">
            <w:pPr>
              <w:spacing w:before="60"/>
              <w:rPr>
                <w:rFonts w:cstheme="minorHAnsi"/>
                <w:b/>
              </w:rPr>
            </w:pPr>
            <w:r w:rsidRPr="00FB2EBD">
              <w:rPr>
                <w:rFonts w:cstheme="minorHAnsi"/>
                <w:b/>
              </w:rPr>
              <w:t>Milagros Torres Medina</w:t>
            </w:r>
          </w:p>
          <w:p w:rsidR="00B33FAD" w:rsidRPr="00FB2EBD" w:rsidRDefault="00B33FAD" w:rsidP="00B33FAD">
            <w:pPr>
              <w:spacing w:before="60"/>
              <w:rPr>
                <w:rFonts w:cstheme="minorHAnsi"/>
                <w:b/>
              </w:rPr>
            </w:pP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UNALM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20"/>
                <w:szCs w:val="20"/>
                <w:lang w:val="es-419"/>
              </w:rPr>
            </w:pPr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419"/>
              </w:rPr>
              <w:t xml:space="preserve">Caracterización de suelo en parcelas de recuperación con la especie </w:t>
            </w:r>
            <w:r w:rsidRPr="00742855">
              <w:rPr>
                <w:rFonts w:cstheme="minorHAnsi"/>
                <w:bCs/>
                <w:i/>
                <w:iCs/>
                <w:color w:val="000000"/>
                <w:sz w:val="20"/>
                <w:szCs w:val="20"/>
                <w:lang w:val="es-419"/>
              </w:rPr>
              <w:t xml:space="preserve">Inga </w:t>
            </w:r>
            <w:proofErr w:type="spellStart"/>
            <w:r w:rsidRPr="00742855">
              <w:rPr>
                <w:rFonts w:cstheme="minorHAnsi"/>
                <w:bCs/>
                <w:i/>
                <w:iCs/>
                <w:color w:val="000000"/>
                <w:sz w:val="20"/>
                <w:szCs w:val="20"/>
                <w:lang w:val="es-419"/>
              </w:rPr>
              <w:t>sp</w:t>
            </w:r>
            <w:proofErr w:type="spellEnd"/>
            <w:r w:rsidRPr="00742855">
              <w:rPr>
                <w:rFonts w:cstheme="minorHAnsi"/>
                <w:bCs/>
                <w:i/>
                <w:iCs/>
                <w:color w:val="000000"/>
                <w:sz w:val="20"/>
                <w:szCs w:val="20"/>
                <w:lang w:val="es-419"/>
              </w:rPr>
              <w:t xml:space="preserve">, </w:t>
            </w:r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419"/>
              </w:rPr>
              <w:t>con tres densidades de plantación, en un área degradada por efecto de la minería artesanal en Madre de Dios.</w:t>
            </w:r>
            <w:r w:rsidRPr="00742855">
              <w:rPr>
                <w:rFonts w:cstheme="minorHAnsi"/>
                <w:i/>
                <w:color w:val="000000"/>
                <w:sz w:val="20"/>
                <w:szCs w:val="20"/>
                <w:lang w:val="es-419"/>
              </w:rPr>
              <w:t xml:space="preserve"> </w:t>
            </w:r>
          </w:p>
        </w:tc>
        <w:tc>
          <w:tcPr>
            <w:tcW w:w="3119" w:type="dxa"/>
          </w:tcPr>
          <w:p w:rsidR="00B33FAD" w:rsidRPr="00AB07DD" w:rsidRDefault="00AB07DD" w:rsidP="00B33FAD">
            <w:pPr>
              <w:spacing w:before="60" w:after="60"/>
              <w:rPr>
                <w:sz w:val="20"/>
                <w:szCs w:val="20"/>
              </w:rPr>
            </w:pPr>
            <w:r w:rsidRPr="00AB07DD">
              <w:rPr>
                <w:sz w:val="20"/>
                <w:szCs w:val="20"/>
              </w:rPr>
              <w:t xml:space="preserve">Soil characterization in recovery plots with Inga </w:t>
            </w:r>
            <w:proofErr w:type="spellStart"/>
            <w:r w:rsidRPr="00AB07DD">
              <w:rPr>
                <w:sz w:val="20"/>
                <w:szCs w:val="20"/>
              </w:rPr>
              <w:t>sp</w:t>
            </w:r>
            <w:proofErr w:type="spellEnd"/>
            <w:r w:rsidRPr="00AB07DD">
              <w:rPr>
                <w:sz w:val="20"/>
                <w:szCs w:val="20"/>
              </w:rPr>
              <w:t>, with three planting densities, in an area degraded by artisanal mining in Madre de Dios.</w:t>
            </w:r>
          </w:p>
        </w:tc>
      </w:tr>
      <w:tr w:rsidR="00B33FAD" w:rsidRPr="00AB07DD" w:rsidTr="00AB07DD">
        <w:tc>
          <w:tcPr>
            <w:tcW w:w="708" w:type="dxa"/>
          </w:tcPr>
          <w:p w:rsidR="00B33FAD" w:rsidRPr="00FB2EBD" w:rsidRDefault="00B33FAD" w:rsidP="00B33FAD">
            <w:pPr>
              <w:rPr>
                <w:rFonts w:cstheme="minorHAnsi"/>
              </w:rPr>
            </w:pPr>
            <w:r w:rsidRPr="00FB2EBD">
              <w:rPr>
                <w:rFonts w:cstheme="minorHAnsi"/>
                <w:b/>
              </w:rPr>
              <w:t>2015</w:t>
            </w:r>
          </w:p>
        </w:tc>
        <w:tc>
          <w:tcPr>
            <w:tcW w:w="1599" w:type="dxa"/>
          </w:tcPr>
          <w:p w:rsidR="00B33FAD" w:rsidRPr="00FB2EBD" w:rsidRDefault="00B33FAD" w:rsidP="00B33FAD">
            <w:pPr>
              <w:spacing w:before="60"/>
              <w:rPr>
                <w:rFonts w:cstheme="minorHAnsi"/>
                <w:b/>
              </w:rPr>
            </w:pPr>
            <w:r w:rsidRPr="00FB2EBD">
              <w:rPr>
                <w:rFonts w:cstheme="minorHAnsi"/>
                <w:b/>
              </w:rPr>
              <w:t>Juan Pablo Alva Gonzales</w:t>
            </w:r>
          </w:p>
          <w:p w:rsidR="00B33FAD" w:rsidRPr="00FB2EBD" w:rsidRDefault="00B33FAD" w:rsidP="00B33FAD">
            <w:pPr>
              <w:spacing w:before="60"/>
              <w:rPr>
                <w:rFonts w:cstheme="minorHAnsi"/>
                <w:b/>
              </w:rPr>
            </w:pP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UNMSM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rPr>
                <w:rFonts w:cstheme="minorHAnsi"/>
                <w:i/>
                <w:color w:val="000000"/>
                <w:sz w:val="20"/>
                <w:szCs w:val="20"/>
                <w:lang w:val="es-419"/>
              </w:rPr>
            </w:pPr>
            <w:r w:rsidRPr="00742855">
              <w:rPr>
                <w:rFonts w:eastAsia="Calibri" w:cstheme="minorHAnsi"/>
                <w:i/>
                <w:sz w:val="20"/>
                <w:szCs w:val="20"/>
                <w:lang w:val="es-PE"/>
              </w:rPr>
              <w:t xml:space="preserve">Entre la minería </w:t>
            </w:r>
            <w:proofErr w:type="spellStart"/>
            <w:r w:rsidRPr="00742855">
              <w:rPr>
                <w:rFonts w:eastAsia="Calibri" w:cstheme="minorHAnsi"/>
                <w:i/>
                <w:sz w:val="20"/>
                <w:szCs w:val="20"/>
                <w:lang w:val="es-PE"/>
              </w:rPr>
              <w:t>auriferia</w:t>
            </w:r>
            <w:proofErr w:type="spellEnd"/>
            <w:r w:rsidRPr="00742855">
              <w:rPr>
                <w:rFonts w:eastAsia="Calibri" w:cstheme="minorHAnsi"/>
                <w:i/>
                <w:sz w:val="20"/>
                <w:szCs w:val="20"/>
                <w:lang w:val="es-PE"/>
              </w:rPr>
              <w:t xml:space="preserve"> y la conservación: impactos, </w:t>
            </w:r>
            <w:proofErr w:type="spellStart"/>
            <w:r w:rsidRPr="00742855">
              <w:rPr>
                <w:rFonts w:eastAsia="Calibri" w:cstheme="minorHAnsi"/>
                <w:i/>
                <w:sz w:val="20"/>
                <w:szCs w:val="20"/>
                <w:lang w:val="es-PE"/>
              </w:rPr>
              <w:t>resitencia</w:t>
            </w:r>
            <w:proofErr w:type="spellEnd"/>
            <w:r w:rsidRPr="00742855">
              <w:rPr>
                <w:rFonts w:eastAsia="Calibri" w:cstheme="minorHAnsi"/>
                <w:i/>
                <w:sz w:val="20"/>
                <w:szCs w:val="20"/>
                <w:lang w:val="es-PE"/>
              </w:rPr>
              <w:t xml:space="preserve"> y libre </w:t>
            </w:r>
            <w:proofErr w:type="spellStart"/>
            <w:r w:rsidRPr="00742855">
              <w:rPr>
                <w:rFonts w:eastAsia="Calibri" w:cstheme="minorHAnsi"/>
                <w:i/>
                <w:sz w:val="20"/>
                <w:szCs w:val="20"/>
                <w:lang w:val="es-PE"/>
              </w:rPr>
              <w:t>determinacion</w:t>
            </w:r>
            <w:proofErr w:type="spellEnd"/>
            <w:r w:rsidRPr="00742855">
              <w:rPr>
                <w:rFonts w:eastAsia="Calibri" w:cstheme="minorHAnsi"/>
                <w:i/>
                <w:sz w:val="20"/>
                <w:szCs w:val="20"/>
                <w:lang w:val="es-PE"/>
              </w:rPr>
              <w:t xml:space="preserve"> del pueblo </w:t>
            </w:r>
            <w:proofErr w:type="spellStart"/>
            <w:r w:rsidRPr="00742855">
              <w:rPr>
                <w:rFonts w:eastAsia="Calibri" w:cstheme="minorHAnsi"/>
                <w:i/>
                <w:sz w:val="20"/>
                <w:szCs w:val="20"/>
                <w:lang w:val="es-PE"/>
              </w:rPr>
              <w:t>Harakmbut</w:t>
            </w:r>
            <w:proofErr w:type="spellEnd"/>
            <w:r w:rsidRPr="00742855">
              <w:rPr>
                <w:rFonts w:eastAsia="Calibri" w:cstheme="minorHAnsi"/>
                <w:i/>
                <w:sz w:val="20"/>
                <w:szCs w:val="20"/>
                <w:lang w:val="es-PE"/>
              </w:rPr>
              <w:t>.</w:t>
            </w:r>
            <w:r w:rsidRPr="00742855">
              <w:rPr>
                <w:rFonts w:cstheme="minorHAnsi"/>
                <w:i/>
                <w:color w:val="000000"/>
                <w:sz w:val="20"/>
                <w:szCs w:val="20"/>
                <w:lang w:val="es-419"/>
              </w:rPr>
              <w:t xml:space="preserve"> </w:t>
            </w:r>
          </w:p>
        </w:tc>
        <w:tc>
          <w:tcPr>
            <w:tcW w:w="3119" w:type="dxa"/>
          </w:tcPr>
          <w:p w:rsidR="00B33FAD" w:rsidRPr="00AB07DD" w:rsidRDefault="00AB07DD" w:rsidP="00AB07DD">
            <w:pPr>
              <w:spacing w:before="60" w:after="60"/>
              <w:rPr>
                <w:sz w:val="20"/>
                <w:szCs w:val="20"/>
              </w:rPr>
            </w:pPr>
            <w:r w:rsidRPr="00AB07DD">
              <w:rPr>
                <w:sz w:val="20"/>
                <w:szCs w:val="20"/>
              </w:rPr>
              <w:t xml:space="preserve">Between gold mining and conservation: impacts, resistance </w:t>
            </w:r>
            <w:r w:rsidRPr="00AB07DD">
              <w:rPr>
                <w:sz w:val="20"/>
                <w:szCs w:val="20"/>
              </w:rPr>
              <w:lastRenderedPageBreak/>
              <w:t xml:space="preserve">and self-determination of the </w:t>
            </w:r>
            <w:proofErr w:type="spellStart"/>
            <w:r w:rsidRPr="00AB07DD">
              <w:rPr>
                <w:sz w:val="20"/>
                <w:szCs w:val="20"/>
              </w:rPr>
              <w:t>Harakmbut</w:t>
            </w:r>
            <w:proofErr w:type="spellEnd"/>
            <w:r w:rsidRPr="00AB07DD">
              <w:rPr>
                <w:sz w:val="20"/>
                <w:szCs w:val="20"/>
              </w:rPr>
              <w:t xml:space="preserve"> people.</w:t>
            </w:r>
          </w:p>
        </w:tc>
      </w:tr>
      <w:tr w:rsidR="00B33FAD" w:rsidRPr="00AB07DD" w:rsidTr="00AB07DD">
        <w:tc>
          <w:tcPr>
            <w:tcW w:w="708" w:type="dxa"/>
          </w:tcPr>
          <w:p w:rsidR="00B33FAD" w:rsidRPr="00FB2EBD" w:rsidRDefault="00B33FAD" w:rsidP="00B33FAD">
            <w:pPr>
              <w:rPr>
                <w:rFonts w:cstheme="minorHAnsi"/>
                <w:b/>
              </w:rPr>
            </w:pPr>
            <w:r w:rsidRPr="00FB2EBD">
              <w:rPr>
                <w:rFonts w:cstheme="minorHAnsi"/>
                <w:b/>
              </w:rPr>
              <w:lastRenderedPageBreak/>
              <w:t>2017</w:t>
            </w:r>
          </w:p>
        </w:tc>
        <w:tc>
          <w:tcPr>
            <w:tcW w:w="1599" w:type="dxa"/>
          </w:tcPr>
          <w:p w:rsidR="00B33FAD" w:rsidRPr="00FB2EBD" w:rsidRDefault="00B33FAD" w:rsidP="00B33FAD">
            <w:pPr>
              <w:spacing w:before="60"/>
              <w:rPr>
                <w:rFonts w:cstheme="minorHAnsi"/>
                <w:b/>
              </w:rPr>
            </w:pPr>
            <w:r w:rsidRPr="00FB2EBD">
              <w:rPr>
                <w:rFonts w:cstheme="minorHAnsi"/>
                <w:b/>
              </w:rPr>
              <w:t xml:space="preserve">Alex </w:t>
            </w:r>
            <w:proofErr w:type="spellStart"/>
            <w:r w:rsidRPr="00FB2EBD">
              <w:rPr>
                <w:rFonts w:cstheme="minorHAnsi"/>
                <w:b/>
              </w:rPr>
              <w:t>Cusiyunca</w:t>
            </w:r>
            <w:proofErr w:type="spellEnd"/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UNSAAC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jc w:val="both"/>
              <w:rPr>
                <w:rFonts w:cstheme="minorHAnsi"/>
                <w:i/>
                <w:color w:val="000000"/>
                <w:sz w:val="20"/>
                <w:szCs w:val="20"/>
                <w:lang w:val="es-419"/>
              </w:rPr>
            </w:pPr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419"/>
              </w:rPr>
              <w:t>Estrategias y expectativas de vida de jóvenes Indígenas en un contexto de actividad extractiva Informa/ilegal: El caso de la CN Tres Islas – MDD.</w:t>
            </w:r>
          </w:p>
        </w:tc>
        <w:tc>
          <w:tcPr>
            <w:tcW w:w="3119" w:type="dxa"/>
          </w:tcPr>
          <w:p w:rsidR="00AB07DD" w:rsidRPr="00AB07DD" w:rsidRDefault="00AB07DD" w:rsidP="00B33FAD">
            <w:pPr>
              <w:spacing w:before="60" w:after="60"/>
              <w:rPr>
                <w:sz w:val="20"/>
                <w:szCs w:val="20"/>
              </w:rPr>
            </w:pPr>
            <w:r w:rsidRPr="00AB07DD">
              <w:rPr>
                <w:sz w:val="20"/>
                <w:szCs w:val="20"/>
              </w:rPr>
              <w:t xml:space="preserve">Strategies and life expectations of Indigenous youth in a context of </w:t>
            </w:r>
            <w:proofErr w:type="spellStart"/>
            <w:r w:rsidRPr="00AB07DD">
              <w:rPr>
                <w:sz w:val="20"/>
                <w:szCs w:val="20"/>
              </w:rPr>
              <w:t>Informa</w:t>
            </w:r>
            <w:proofErr w:type="spellEnd"/>
            <w:r w:rsidRPr="00AB07DD">
              <w:rPr>
                <w:sz w:val="20"/>
                <w:szCs w:val="20"/>
              </w:rPr>
              <w:t xml:space="preserve">/illegal extractive activity: the case of CN </w:t>
            </w:r>
            <w:proofErr w:type="spellStart"/>
            <w:r w:rsidRPr="00AB07DD">
              <w:rPr>
                <w:sz w:val="20"/>
                <w:szCs w:val="20"/>
              </w:rPr>
              <w:t>Tres</w:t>
            </w:r>
            <w:proofErr w:type="spellEnd"/>
            <w:r w:rsidRPr="00AB07DD">
              <w:rPr>
                <w:sz w:val="20"/>
                <w:szCs w:val="20"/>
              </w:rPr>
              <w:t xml:space="preserve"> Islas - MDD.</w:t>
            </w:r>
          </w:p>
          <w:p w:rsidR="00B33FAD" w:rsidRPr="00AB07DD" w:rsidRDefault="00B33FAD" w:rsidP="00AB07DD">
            <w:pPr>
              <w:ind w:firstLine="720"/>
              <w:rPr>
                <w:sz w:val="20"/>
                <w:szCs w:val="20"/>
              </w:rPr>
            </w:pPr>
          </w:p>
        </w:tc>
      </w:tr>
      <w:tr w:rsidR="00B33FAD" w:rsidRPr="00AB07DD" w:rsidTr="00AB07DD">
        <w:tc>
          <w:tcPr>
            <w:tcW w:w="708" w:type="dxa"/>
          </w:tcPr>
          <w:p w:rsidR="00B33FAD" w:rsidRPr="00FB2EBD" w:rsidRDefault="00B33FAD" w:rsidP="00B33FAD">
            <w:pPr>
              <w:rPr>
                <w:rFonts w:cstheme="minorHAnsi"/>
                <w:b/>
              </w:rPr>
            </w:pPr>
            <w:r w:rsidRPr="00FB2EBD">
              <w:rPr>
                <w:rFonts w:cstheme="minorHAnsi"/>
                <w:b/>
              </w:rPr>
              <w:t>2017</w:t>
            </w:r>
          </w:p>
        </w:tc>
        <w:tc>
          <w:tcPr>
            <w:tcW w:w="1599" w:type="dxa"/>
          </w:tcPr>
          <w:p w:rsidR="00B33FAD" w:rsidRPr="00FB2EBD" w:rsidRDefault="00B33FAD" w:rsidP="00B33FAD">
            <w:pPr>
              <w:spacing w:before="60"/>
              <w:rPr>
                <w:rFonts w:cstheme="minorHAnsi"/>
                <w:b/>
              </w:rPr>
            </w:pPr>
            <w:r w:rsidRPr="00FB2EBD">
              <w:rPr>
                <w:rFonts w:cstheme="minorHAnsi"/>
                <w:b/>
              </w:rPr>
              <w:t>Alejandro Portillo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UNSAAC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rPr>
                <w:rFonts w:eastAsia="Times New Roman" w:cstheme="minorHAnsi"/>
                <w:i/>
                <w:color w:val="000000"/>
                <w:sz w:val="20"/>
                <w:szCs w:val="20"/>
                <w:shd w:val="clear" w:color="auto" w:fill="FFFFFF"/>
                <w:lang w:val="es-MX" w:eastAsia="es-MX"/>
              </w:rPr>
            </w:pPr>
            <w:r w:rsidRPr="00742855">
              <w:rPr>
                <w:rFonts w:eastAsia="Times New Roman" w:cstheme="minorHAnsi"/>
                <w:i/>
                <w:color w:val="000000"/>
                <w:sz w:val="20"/>
                <w:szCs w:val="20"/>
                <w:shd w:val="clear" w:color="auto" w:fill="FFFFFF"/>
                <w:lang w:val="es-MX" w:eastAsia="es-MX"/>
              </w:rPr>
              <w:t>Variación en la estructura de las comunidades de murciélagos por efecto de la minería informal en la TNR.</w:t>
            </w:r>
          </w:p>
        </w:tc>
        <w:tc>
          <w:tcPr>
            <w:tcW w:w="3119" w:type="dxa"/>
          </w:tcPr>
          <w:p w:rsidR="00B33FAD" w:rsidRPr="00AB07DD" w:rsidRDefault="00AB07DD" w:rsidP="00AB07DD">
            <w:pPr>
              <w:spacing w:before="60" w:after="60"/>
              <w:rPr>
                <w:sz w:val="20"/>
                <w:szCs w:val="20"/>
              </w:rPr>
            </w:pPr>
            <w:r w:rsidRPr="00AB07DD">
              <w:rPr>
                <w:sz w:val="20"/>
                <w:szCs w:val="20"/>
              </w:rPr>
              <w:t>Variation in the structure of bat communities due to the effect of informal mining in the TNR.</w:t>
            </w:r>
          </w:p>
        </w:tc>
      </w:tr>
      <w:tr w:rsidR="00B33FAD" w:rsidRPr="00AB07DD" w:rsidTr="00AB07DD">
        <w:tc>
          <w:tcPr>
            <w:tcW w:w="708" w:type="dxa"/>
          </w:tcPr>
          <w:p w:rsidR="00B33FAD" w:rsidRPr="00FB2EBD" w:rsidRDefault="00B33FAD" w:rsidP="00B33FAD">
            <w:pPr>
              <w:rPr>
                <w:rFonts w:cstheme="minorHAnsi"/>
                <w:b/>
              </w:rPr>
            </w:pPr>
            <w:r w:rsidRPr="00FB2EBD">
              <w:rPr>
                <w:rFonts w:cstheme="minorHAnsi"/>
                <w:b/>
              </w:rPr>
              <w:t>2017</w:t>
            </w:r>
          </w:p>
        </w:tc>
        <w:tc>
          <w:tcPr>
            <w:tcW w:w="1599" w:type="dxa"/>
          </w:tcPr>
          <w:p w:rsidR="00B33FAD" w:rsidRPr="00FB2EBD" w:rsidRDefault="00B33FAD" w:rsidP="00B33FAD">
            <w:pPr>
              <w:spacing w:before="60"/>
              <w:rPr>
                <w:rFonts w:cstheme="minorHAnsi"/>
                <w:b/>
              </w:rPr>
            </w:pPr>
            <w:r w:rsidRPr="00FB2EBD">
              <w:rPr>
                <w:rFonts w:cstheme="minorHAnsi"/>
                <w:b/>
              </w:rPr>
              <w:t>Beatriz Muñoz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UNALM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sz w:val="20"/>
                <w:szCs w:val="20"/>
                <w:lang w:val="es-419"/>
              </w:rPr>
            </w:pPr>
            <w:r w:rsidRPr="00742855">
              <w:rPr>
                <w:rFonts w:asciiTheme="minorHAnsi" w:hAnsiTheme="minorHAnsi" w:cstheme="minorHAnsi"/>
                <w:i/>
                <w:sz w:val="20"/>
                <w:szCs w:val="20"/>
                <w:lang w:val="es-419"/>
              </w:rPr>
              <w:t xml:space="preserve">Capacidad de recuperación natural de la vegetación en </w:t>
            </w:r>
            <w:proofErr w:type="spellStart"/>
            <w:r w:rsidRPr="00742855">
              <w:rPr>
                <w:rFonts w:asciiTheme="minorHAnsi" w:hAnsiTheme="minorHAnsi" w:cstheme="minorHAnsi"/>
                <w:i/>
                <w:sz w:val="20"/>
                <w:szCs w:val="20"/>
                <w:lang w:val="es-419"/>
              </w:rPr>
              <w:t>cronosecuencia</w:t>
            </w:r>
            <w:proofErr w:type="spellEnd"/>
            <w:r w:rsidRPr="00742855">
              <w:rPr>
                <w:rFonts w:asciiTheme="minorHAnsi" w:hAnsiTheme="minorHAnsi" w:cstheme="minorHAnsi"/>
                <w:i/>
                <w:sz w:val="20"/>
                <w:szCs w:val="20"/>
                <w:lang w:val="es-419"/>
              </w:rPr>
              <w:t xml:space="preserve"> de </w:t>
            </w:r>
            <w:proofErr w:type="spellStart"/>
            <w:r w:rsidRPr="00742855">
              <w:rPr>
                <w:rFonts w:asciiTheme="minorHAnsi" w:hAnsiTheme="minorHAnsi" w:cstheme="minorHAnsi"/>
                <w:i/>
                <w:sz w:val="20"/>
                <w:szCs w:val="20"/>
                <w:lang w:val="es-419"/>
              </w:rPr>
              <w:t>mineria</w:t>
            </w:r>
            <w:proofErr w:type="spellEnd"/>
            <w:r w:rsidRPr="00742855">
              <w:rPr>
                <w:rFonts w:asciiTheme="minorHAnsi" w:hAnsiTheme="minorHAnsi" w:cstheme="minorHAnsi"/>
                <w:i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742855">
              <w:rPr>
                <w:rFonts w:asciiTheme="minorHAnsi" w:hAnsiTheme="minorHAnsi" w:cstheme="minorHAnsi"/>
                <w:i/>
                <w:sz w:val="20"/>
                <w:szCs w:val="20"/>
                <w:lang w:val="es-419"/>
              </w:rPr>
              <w:t>alluvial</w:t>
            </w:r>
            <w:proofErr w:type="spellEnd"/>
            <w:r w:rsidRPr="00742855">
              <w:rPr>
                <w:rFonts w:asciiTheme="minorHAnsi" w:hAnsiTheme="minorHAnsi" w:cstheme="minorHAnsi"/>
                <w:i/>
                <w:sz w:val="20"/>
                <w:szCs w:val="20"/>
                <w:lang w:val="es-419"/>
              </w:rPr>
              <w:t xml:space="preserve"> en MDD.</w:t>
            </w:r>
          </w:p>
        </w:tc>
        <w:tc>
          <w:tcPr>
            <w:tcW w:w="3119" w:type="dxa"/>
          </w:tcPr>
          <w:p w:rsidR="00B33FAD" w:rsidRPr="00AB07DD" w:rsidRDefault="00AB07DD" w:rsidP="00B33FAD">
            <w:pPr>
              <w:spacing w:before="60" w:after="60"/>
              <w:rPr>
                <w:sz w:val="20"/>
                <w:szCs w:val="20"/>
              </w:rPr>
            </w:pPr>
            <w:r w:rsidRPr="00AB07DD">
              <w:rPr>
                <w:sz w:val="20"/>
                <w:szCs w:val="20"/>
              </w:rPr>
              <w:t xml:space="preserve">Natural vegetation resilience in alluvial mining </w:t>
            </w:r>
            <w:proofErr w:type="spellStart"/>
            <w:r w:rsidRPr="00AB07DD">
              <w:rPr>
                <w:sz w:val="20"/>
                <w:szCs w:val="20"/>
              </w:rPr>
              <w:t>chronosequence</w:t>
            </w:r>
            <w:proofErr w:type="spellEnd"/>
            <w:r w:rsidRPr="00AB07DD">
              <w:rPr>
                <w:sz w:val="20"/>
                <w:szCs w:val="20"/>
              </w:rPr>
              <w:t xml:space="preserve"> in MDD.</w:t>
            </w:r>
          </w:p>
        </w:tc>
      </w:tr>
      <w:tr w:rsidR="00B33FAD" w:rsidRPr="00AB07DD" w:rsidTr="00AB07DD">
        <w:tc>
          <w:tcPr>
            <w:tcW w:w="708" w:type="dxa"/>
          </w:tcPr>
          <w:p w:rsidR="00B33FAD" w:rsidRPr="00FB2EBD" w:rsidRDefault="00B33FAD" w:rsidP="00B33FAD">
            <w:pPr>
              <w:rPr>
                <w:rFonts w:cstheme="minorHAnsi"/>
                <w:b/>
              </w:rPr>
            </w:pPr>
            <w:r w:rsidRPr="00FB2EBD">
              <w:rPr>
                <w:rFonts w:cstheme="minorHAnsi"/>
                <w:b/>
              </w:rPr>
              <w:t>2017</w:t>
            </w:r>
          </w:p>
        </w:tc>
        <w:tc>
          <w:tcPr>
            <w:tcW w:w="1599" w:type="dxa"/>
          </w:tcPr>
          <w:p w:rsidR="00B33FAD" w:rsidRPr="00FB2EBD" w:rsidRDefault="00B33FAD" w:rsidP="00B33FAD">
            <w:pPr>
              <w:spacing w:before="60" w:after="120"/>
              <w:rPr>
                <w:rFonts w:cstheme="minorHAnsi"/>
                <w:b/>
              </w:rPr>
            </w:pPr>
            <w:r w:rsidRPr="00FB2EBD">
              <w:rPr>
                <w:rFonts w:cstheme="minorHAnsi"/>
                <w:b/>
              </w:rPr>
              <w:t xml:space="preserve">Sergio </w:t>
            </w:r>
            <w:proofErr w:type="spellStart"/>
            <w:r w:rsidRPr="00FB2EBD">
              <w:rPr>
                <w:rFonts w:cstheme="minorHAnsi"/>
                <w:b/>
              </w:rPr>
              <w:t>Goizeder</w:t>
            </w:r>
            <w:proofErr w:type="spellEnd"/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UNSAAC</w:t>
            </w:r>
          </w:p>
        </w:tc>
        <w:tc>
          <w:tcPr>
            <w:tcW w:w="3066" w:type="dxa"/>
            <w:vAlign w:val="center"/>
          </w:tcPr>
          <w:p w:rsidR="00B33FAD" w:rsidRPr="00742855" w:rsidRDefault="00B33FAD" w:rsidP="00B33FAD">
            <w:pPr>
              <w:spacing w:before="60" w:after="60"/>
              <w:rPr>
                <w:rFonts w:eastAsia="Calibri" w:cstheme="minorHAnsi"/>
                <w:i/>
                <w:sz w:val="20"/>
                <w:szCs w:val="20"/>
                <w:lang w:val="es-PE"/>
              </w:rPr>
            </w:pPr>
            <w:r w:rsidRPr="00742855">
              <w:rPr>
                <w:rFonts w:eastAsia="Calibri" w:cstheme="minorHAnsi"/>
                <w:i/>
                <w:sz w:val="20"/>
                <w:szCs w:val="20"/>
                <w:lang w:val="es-PE"/>
              </w:rPr>
              <w:t xml:space="preserve">Diversidad de clase </w:t>
            </w:r>
            <w:proofErr w:type="spellStart"/>
            <w:r w:rsidRPr="00742855">
              <w:rPr>
                <w:rFonts w:eastAsia="Calibri" w:cstheme="minorHAnsi"/>
                <w:i/>
                <w:sz w:val="20"/>
                <w:szCs w:val="20"/>
                <w:lang w:val="es-PE"/>
              </w:rPr>
              <w:t>Chiroptera</w:t>
            </w:r>
            <w:proofErr w:type="spellEnd"/>
            <w:r w:rsidRPr="00742855">
              <w:rPr>
                <w:rFonts w:eastAsia="Calibri" w:cstheme="minorHAnsi"/>
                <w:i/>
                <w:sz w:val="20"/>
                <w:szCs w:val="20"/>
                <w:lang w:val="es-PE"/>
              </w:rPr>
              <w:t xml:space="preserve"> en la zona de influencia del MLC.</w:t>
            </w:r>
          </w:p>
        </w:tc>
        <w:tc>
          <w:tcPr>
            <w:tcW w:w="3119" w:type="dxa"/>
          </w:tcPr>
          <w:p w:rsidR="00B33FAD" w:rsidRPr="00AB07DD" w:rsidRDefault="00AB07DD" w:rsidP="00B33FAD">
            <w:pPr>
              <w:spacing w:before="60" w:after="60"/>
              <w:rPr>
                <w:sz w:val="20"/>
                <w:szCs w:val="20"/>
              </w:rPr>
            </w:pPr>
            <w:r w:rsidRPr="00AB07DD">
              <w:rPr>
                <w:sz w:val="20"/>
                <w:szCs w:val="20"/>
              </w:rPr>
              <w:t xml:space="preserve">Diversity of </w:t>
            </w:r>
            <w:proofErr w:type="spellStart"/>
            <w:r w:rsidRPr="00AB07DD">
              <w:rPr>
                <w:sz w:val="20"/>
                <w:szCs w:val="20"/>
              </w:rPr>
              <w:t>Chiroptera</w:t>
            </w:r>
            <w:proofErr w:type="spellEnd"/>
            <w:r w:rsidRPr="00AB07DD">
              <w:rPr>
                <w:sz w:val="20"/>
                <w:szCs w:val="20"/>
              </w:rPr>
              <w:t xml:space="preserve"> class in the area of influence of the MLC.</w:t>
            </w:r>
          </w:p>
        </w:tc>
      </w:tr>
      <w:tr w:rsidR="00B33FAD" w:rsidRPr="006F50A0" w:rsidTr="00AB07DD">
        <w:tc>
          <w:tcPr>
            <w:tcW w:w="708" w:type="dxa"/>
          </w:tcPr>
          <w:p w:rsidR="00B33FAD" w:rsidRPr="00FB2EBD" w:rsidRDefault="00B33FAD" w:rsidP="00B33FAD">
            <w:pPr>
              <w:rPr>
                <w:rFonts w:cstheme="minorHAnsi"/>
                <w:b/>
              </w:rPr>
            </w:pPr>
            <w:r w:rsidRPr="00FB2EBD">
              <w:rPr>
                <w:rFonts w:cstheme="minorHAnsi"/>
                <w:b/>
              </w:rPr>
              <w:t>2017</w:t>
            </w:r>
          </w:p>
        </w:tc>
        <w:tc>
          <w:tcPr>
            <w:tcW w:w="1599" w:type="dxa"/>
          </w:tcPr>
          <w:p w:rsidR="00B33FAD" w:rsidRPr="00FB2EBD" w:rsidRDefault="00B33FAD" w:rsidP="00B33FAD">
            <w:pPr>
              <w:spacing w:before="60" w:after="120"/>
              <w:rPr>
                <w:rFonts w:cstheme="minorHAnsi"/>
                <w:b/>
              </w:rPr>
            </w:pPr>
            <w:r w:rsidRPr="00FB2EBD">
              <w:rPr>
                <w:rFonts w:cstheme="minorHAnsi"/>
                <w:b/>
              </w:rPr>
              <w:t>Karen</w:t>
            </w:r>
            <w:r>
              <w:rPr>
                <w:rFonts w:cstheme="minorHAnsi"/>
                <w:b/>
              </w:rPr>
              <w:t xml:space="preserve"> </w:t>
            </w:r>
            <w:proofErr w:type="spellStart"/>
            <w:r w:rsidRPr="00FB2EBD">
              <w:rPr>
                <w:rFonts w:cstheme="minorHAnsi"/>
                <w:b/>
              </w:rPr>
              <w:t>Portacarerro</w:t>
            </w:r>
            <w:proofErr w:type="spellEnd"/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UNAP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i/>
                <w:color w:val="000000"/>
                <w:sz w:val="20"/>
                <w:szCs w:val="20"/>
                <w:lang w:val="es-419"/>
              </w:rPr>
            </w:pPr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419"/>
              </w:rPr>
              <w:t xml:space="preserve">Ectoparásitos en </w:t>
            </w:r>
            <w:proofErr w:type="spellStart"/>
            <w:r w:rsidRPr="00742855">
              <w:rPr>
                <w:rFonts w:cstheme="minorHAnsi"/>
                <w:bCs/>
                <w:i/>
                <w:iCs/>
                <w:color w:val="000000"/>
                <w:sz w:val="20"/>
                <w:szCs w:val="20"/>
                <w:lang w:val="es-419"/>
              </w:rPr>
              <w:t>Potamorhina</w:t>
            </w:r>
            <w:proofErr w:type="spellEnd"/>
            <w:r w:rsidRPr="00742855">
              <w:rPr>
                <w:rFonts w:cstheme="minorHAnsi"/>
                <w:bCs/>
                <w:i/>
                <w:iCs/>
                <w:color w:val="000000"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742855">
              <w:rPr>
                <w:rFonts w:cstheme="minorHAnsi"/>
                <w:bCs/>
                <w:i/>
                <w:iCs/>
                <w:color w:val="000000"/>
                <w:sz w:val="20"/>
                <w:szCs w:val="20"/>
                <w:lang w:val="es-419"/>
              </w:rPr>
              <w:t>latior</w:t>
            </w:r>
            <w:proofErr w:type="spellEnd"/>
            <w:r w:rsidRPr="00742855">
              <w:rPr>
                <w:rFonts w:cstheme="minorHAnsi"/>
                <w:bCs/>
                <w:i/>
                <w:iCs/>
                <w:color w:val="000000"/>
                <w:sz w:val="20"/>
                <w:szCs w:val="20"/>
                <w:lang w:val="es-419"/>
              </w:rPr>
              <w:t xml:space="preserve"> </w:t>
            </w:r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419"/>
              </w:rPr>
              <w:t>“</w:t>
            </w:r>
            <w:proofErr w:type="spellStart"/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419"/>
              </w:rPr>
              <w:t>yahuarachi</w:t>
            </w:r>
            <w:proofErr w:type="spellEnd"/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419"/>
              </w:rPr>
              <w:t xml:space="preserve">” del rio </w:t>
            </w:r>
            <w:proofErr w:type="spellStart"/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419"/>
              </w:rPr>
              <w:t>Tambopata</w:t>
            </w:r>
            <w:proofErr w:type="spellEnd"/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419"/>
              </w:rPr>
              <w:t>.</w:t>
            </w:r>
          </w:p>
        </w:tc>
        <w:tc>
          <w:tcPr>
            <w:tcW w:w="3119" w:type="dxa"/>
          </w:tcPr>
          <w:p w:rsidR="00B33FAD" w:rsidRPr="00AB07DD" w:rsidRDefault="00AB07DD" w:rsidP="00B33FAD">
            <w:pPr>
              <w:spacing w:before="60" w:after="60"/>
              <w:rPr>
                <w:sz w:val="20"/>
                <w:szCs w:val="20"/>
                <w:lang w:val="es-419"/>
              </w:rPr>
            </w:pPr>
            <w:proofErr w:type="spellStart"/>
            <w:r w:rsidRPr="00AB07DD">
              <w:rPr>
                <w:sz w:val="20"/>
                <w:szCs w:val="20"/>
                <w:lang w:val="es-419"/>
              </w:rPr>
              <w:t>Ectoparasites</w:t>
            </w:r>
            <w:proofErr w:type="spellEnd"/>
            <w:r w:rsidRPr="00AB07DD">
              <w:rPr>
                <w:sz w:val="20"/>
                <w:szCs w:val="20"/>
                <w:lang w:val="es-419"/>
              </w:rPr>
              <w:t xml:space="preserve"> in </w:t>
            </w:r>
            <w:proofErr w:type="spellStart"/>
            <w:r w:rsidRPr="00AB07DD">
              <w:rPr>
                <w:sz w:val="20"/>
                <w:szCs w:val="20"/>
                <w:lang w:val="es-419"/>
              </w:rPr>
              <w:t>Potamorhina</w:t>
            </w:r>
            <w:proofErr w:type="spellEnd"/>
            <w:r w:rsidRPr="00AB07DD"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AB07DD">
              <w:rPr>
                <w:sz w:val="20"/>
                <w:szCs w:val="20"/>
                <w:lang w:val="es-419"/>
              </w:rPr>
              <w:t>latior</w:t>
            </w:r>
            <w:proofErr w:type="spellEnd"/>
            <w:r w:rsidRPr="00AB07DD">
              <w:rPr>
                <w:sz w:val="20"/>
                <w:szCs w:val="20"/>
                <w:lang w:val="es-419"/>
              </w:rPr>
              <w:t xml:space="preserve"> "</w:t>
            </w:r>
            <w:proofErr w:type="spellStart"/>
            <w:r w:rsidRPr="00AB07DD">
              <w:rPr>
                <w:sz w:val="20"/>
                <w:szCs w:val="20"/>
                <w:lang w:val="es-419"/>
              </w:rPr>
              <w:t>yahuarach</w:t>
            </w:r>
            <w:r w:rsidR="005E2B56">
              <w:rPr>
                <w:sz w:val="20"/>
                <w:szCs w:val="20"/>
                <w:lang w:val="es-419"/>
              </w:rPr>
              <w:t>i</w:t>
            </w:r>
            <w:proofErr w:type="spellEnd"/>
            <w:r w:rsidR="005E2B56">
              <w:rPr>
                <w:sz w:val="20"/>
                <w:szCs w:val="20"/>
                <w:lang w:val="es-419"/>
              </w:rPr>
              <w:t xml:space="preserve">" of </w:t>
            </w:r>
            <w:proofErr w:type="spellStart"/>
            <w:r w:rsidR="005E2B56">
              <w:rPr>
                <w:sz w:val="20"/>
                <w:szCs w:val="20"/>
                <w:lang w:val="es-419"/>
              </w:rPr>
              <w:t>the</w:t>
            </w:r>
            <w:proofErr w:type="spellEnd"/>
            <w:r w:rsidR="005E2B56"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 w:rsidR="005E2B56">
              <w:rPr>
                <w:sz w:val="20"/>
                <w:szCs w:val="20"/>
                <w:lang w:val="es-419"/>
              </w:rPr>
              <w:t>Tambopata</w:t>
            </w:r>
            <w:proofErr w:type="spellEnd"/>
            <w:r w:rsidR="005E2B56"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 w:rsidR="005E2B56">
              <w:rPr>
                <w:sz w:val="20"/>
                <w:szCs w:val="20"/>
                <w:lang w:val="es-419"/>
              </w:rPr>
              <w:t>r</w:t>
            </w:r>
            <w:r w:rsidRPr="00AB07DD">
              <w:rPr>
                <w:sz w:val="20"/>
                <w:szCs w:val="20"/>
                <w:lang w:val="es-419"/>
              </w:rPr>
              <w:t>iver</w:t>
            </w:r>
            <w:proofErr w:type="spellEnd"/>
            <w:r w:rsidRPr="00AB07DD">
              <w:rPr>
                <w:sz w:val="20"/>
                <w:szCs w:val="20"/>
                <w:lang w:val="es-419"/>
              </w:rPr>
              <w:t>.</w:t>
            </w:r>
          </w:p>
        </w:tc>
      </w:tr>
      <w:tr w:rsidR="00B33FAD" w:rsidRPr="006F50A0" w:rsidTr="00AB07DD">
        <w:tc>
          <w:tcPr>
            <w:tcW w:w="708" w:type="dxa"/>
          </w:tcPr>
          <w:p w:rsidR="00B33FAD" w:rsidRPr="00FB2EBD" w:rsidRDefault="00B33FAD" w:rsidP="00B33FAD">
            <w:pPr>
              <w:rPr>
                <w:rFonts w:cstheme="minorHAnsi"/>
                <w:b/>
              </w:rPr>
            </w:pPr>
            <w:r w:rsidRPr="00FB2EBD">
              <w:rPr>
                <w:rFonts w:cstheme="minorHAnsi"/>
                <w:b/>
              </w:rPr>
              <w:t>2018</w:t>
            </w:r>
          </w:p>
        </w:tc>
        <w:tc>
          <w:tcPr>
            <w:tcW w:w="1599" w:type="dxa"/>
          </w:tcPr>
          <w:p w:rsidR="00B33FAD" w:rsidRPr="00FB2EBD" w:rsidRDefault="00B33FAD" w:rsidP="00B33FAD">
            <w:pPr>
              <w:spacing w:before="60"/>
              <w:rPr>
                <w:rFonts w:cstheme="minorHAnsi"/>
                <w:b/>
              </w:rPr>
            </w:pPr>
            <w:r w:rsidRPr="00FB2EBD">
              <w:rPr>
                <w:rFonts w:cstheme="minorHAnsi"/>
                <w:b/>
              </w:rPr>
              <w:t>Adrian Avellaneda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UNMSM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pStyle w:val="BodyTextIndent"/>
              <w:spacing w:before="60" w:after="60"/>
              <w:ind w:left="0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es-PE"/>
              </w:rPr>
            </w:pPr>
            <w:r w:rsidRPr="00742855">
              <w:rPr>
                <w:rFonts w:asciiTheme="minorHAnsi" w:eastAsiaTheme="minorHAnsi" w:hAnsiTheme="minorHAnsi" w:cstheme="minorHAnsi"/>
                <w:bCs/>
                <w:i/>
                <w:color w:val="000000"/>
                <w:sz w:val="20"/>
                <w:szCs w:val="20"/>
                <w:lang w:val="es-PE" w:eastAsia="en-US"/>
              </w:rPr>
              <w:t xml:space="preserve">Biología de </w:t>
            </w:r>
            <w:proofErr w:type="spellStart"/>
            <w:r w:rsidRPr="00742855">
              <w:rPr>
                <w:rFonts w:asciiTheme="minorHAnsi" w:eastAsiaTheme="minorHAnsi" w:hAnsiTheme="minorHAnsi" w:cstheme="minorHAnsi"/>
                <w:bCs/>
                <w:i/>
                <w:color w:val="000000"/>
                <w:sz w:val="20"/>
                <w:szCs w:val="20"/>
                <w:lang w:val="es-PE" w:eastAsia="en-US"/>
              </w:rPr>
              <w:t>Arctiinae</w:t>
            </w:r>
            <w:proofErr w:type="spellEnd"/>
            <w:r w:rsidRPr="00742855">
              <w:rPr>
                <w:rFonts w:asciiTheme="minorHAnsi" w:eastAsiaTheme="minorHAnsi" w:hAnsiTheme="minorHAnsi" w:cstheme="minorHAnsi"/>
                <w:bCs/>
                <w:i/>
                <w:color w:val="000000"/>
                <w:sz w:val="20"/>
                <w:szCs w:val="20"/>
                <w:lang w:val="es-PE" w:eastAsia="en-US"/>
              </w:rPr>
              <w:t xml:space="preserve"> (</w:t>
            </w:r>
            <w:proofErr w:type="spellStart"/>
            <w:r w:rsidRPr="00742855">
              <w:rPr>
                <w:rFonts w:asciiTheme="minorHAnsi" w:eastAsiaTheme="minorHAnsi" w:hAnsiTheme="minorHAnsi" w:cstheme="minorHAnsi"/>
                <w:bCs/>
                <w:i/>
                <w:color w:val="000000"/>
                <w:sz w:val="20"/>
                <w:szCs w:val="20"/>
                <w:lang w:val="es-PE" w:eastAsia="en-US"/>
              </w:rPr>
              <w:t>Lepidoptera</w:t>
            </w:r>
            <w:proofErr w:type="spellEnd"/>
            <w:r w:rsidRPr="00742855">
              <w:rPr>
                <w:rFonts w:asciiTheme="minorHAnsi" w:eastAsiaTheme="minorHAnsi" w:hAnsiTheme="minorHAnsi" w:cstheme="minorHAnsi"/>
                <w:bCs/>
                <w:i/>
                <w:color w:val="000000"/>
                <w:sz w:val="20"/>
                <w:szCs w:val="20"/>
                <w:lang w:val="es-PE" w:eastAsia="en-US"/>
              </w:rPr>
              <w:t xml:space="preserve">: </w:t>
            </w:r>
            <w:proofErr w:type="spellStart"/>
            <w:r w:rsidRPr="00742855">
              <w:rPr>
                <w:rFonts w:asciiTheme="minorHAnsi" w:eastAsiaTheme="minorHAnsi" w:hAnsiTheme="minorHAnsi" w:cstheme="minorHAnsi"/>
                <w:bCs/>
                <w:i/>
                <w:color w:val="000000"/>
                <w:sz w:val="20"/>
                <w:szCs w:val="20"/>
                <w:lang w:val="es-PE" w:eastAsia="en-US"/>
              </w:rPr>
              <w:t>Erebidae</w:t>
            </w:r>
            <w:proofErr w:type="spellEnd"/>
            <w:r w:rsidRPr="00742855">
              <w:rPr>
                <w:rFonts w:asciiTheme="minorHAnsi" w:eastAsiaTheme="minorHAnsi" w:hAnsiTheme="minorHAnsi" w:cstheme="minorHAnsi"/>
                <w:bCs/>
                <w:i/>
                <w:color w:val="000000"/>
                <w:sz w:val="20"/>
                <w:szCs w:val="20"/>
                <w:lang w:val="es-PE" w:eastAsia="en-US"/>
              </w:rPr>
              <w:t>) en los alrededores del Refugio Amazonas (ARA) Puerto Maldonado, Madre de Dios.</w:t>
            </w:r>
          </w:p>
        </w:tc>
        <w:tc>
          <w:tcPr>
            <w:tcW w:w="3119" w:type="dxa"/>
          </w:tcPr>
          <w:p w:rsidR="00B33FAD" w:rsidRPr="00AB07DD" w:rsidRDefault="00AB07DD" w:rsidP="00B33FAD">
            <w:pPr>
              <w:spacing w:before="60" w:after="60"/>
              <w:rPr>
                <w:sz w:val="20"/>
                <w:szCs w:val="20"/>
                <w:lang w:val="es-419"/>
              </w:rPr>
            </w:pPr>
            <w:proofErr w:type="spellStart"/>
            <w:r w:rsidRPr="00AB07DD">
              <w:rPr>
                <w:sz w:val="20"/>
                <w:szCs w:val="20"/>
                <w:lang w:val="es-419"/>
              </w:rPr>
              <w:t>Biology</w:t>
            </w:r>
            <w:proofErr w:type="spellEnd"/>
            <w:r w:rsidRPr="00AB07DD">
              <w:rPr>
                <w:sz w:val="20"/>
                <w:szCs w:val="20"/>
                <w:lang w:val="es-419"/>
              </w:rPr>
              <w:t xml:space="preserve"> of </w:t>
            </w:r>
            <w:proofErr w:type="spellStart"/>
            <w:r w:rsidRPr="00AB07DD">
              <w:rPr>
                <w:sz w:val="20"/>
                <w:szCs w:val="20"/>
                <w:lang w:val="es-419"/>
              </w:rPr>
              <w:t>Arctiinae</w:t>
            </w:r>
            <w:proofErr w:type="spellEnd"/>
            <w:r w:rsidRPr="00AB07DD">
              <w:rPr>
                <w:sz w:val="20"/>
                <w:szCs w:val="20"/>
                <w:lang w:val="es-419"/>
              </w:rPr>
              <w:t xml:space="preserve"> (</w:t>
            </w:r>
            <w:proofErr w:type="spellStart"/>
            <w:r w:rsidRPr="00AB07DD">
              <w:rPr>
                <w:sz w:val="20"/>
                <w:szCs w:val="20"/>
                <w:lang w:val="es-419"/>
              </w:rPr>
              <w:t>Lepidoptera</w:t>
            </w:r>
            <w:proofErr w:type="spellEnd"/>
            <w:r w:rsidRPr="00AB07DD">
              <w:rPr>
                <w:sz w:val="20"/>
                <w:szCs w:val="20"/>
                <w:lang w:val="es-419"/>
              </w:rPr>
              <w:t xml:space="preserve">: </w:t>
            </w:r>
            <w:proofErr w:type="spellStart"/>
            <w:r w:rsidRPr="00AB07DD">
              <w:rPr>
                <w:sz w:val="20"/>
                <w:szCs w:val="20"/>
                <w:lang w:val="es-419"/>
              </w:rPr>
              <w:t>Erebidae</w:t>
            </w:r>
            <w:proofErr w:type="spellEnd"/>
            <w:r w:rsidRPr="00AB07DD">
              <w:rPr>
                <w:sz w:val="20"/>
                <w:szCs w:val="20"/>
                <w:lang w:val="es-419"/>
              </w:rPr>
              <w:t xml:space="preserve">) in </w:t>
            </w:r>
            <w:proofErr w:type="spellStart"/>
            <w:r w:rsidRPr="00AB07DD">
              <w:rPr>
                <w:sz w:val="20"/>
                <w:szCs w:val="20"/>
                <w:lang w:val="es-419"/>
              </w:rPr>
              <w:t>the</w:t>
            </w:r>
            <w:proofErr w:type="spellEnd"/>
            <w:r w:rsidRPr="00AB07DD"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AB07DD">
              <w:rPr>
                <w:sz w:val="20"/>
                <w:szCs w:val="20"/>
                <w:lang w:val="es-419"/>
              </w:rPr>
              <w:t>surroundings</w:t>
            </w:r>
            <w:proofErr w:type="spellEnd"/>
            <w:r w:rsidRPr="00AB07DD">
              <w:rPr>
                <w:sz w:val="20"/>
                <w:szCs w:val="20"/>
                <w:lang w:val="es-419"/>
              </w:rPr>
              <w:t xml:space="preserve"> of </w:t>
            </w:r>
            <w:proofErr w:type="spellStart"/>
            <w:r w:rsidRPr="00AB07DD">
              <w:rPr>
                <w:sz w:val="20"/>
                <w:szCs w:val="20"/>
                <w:lang w:val="es-419"/>
              </w:rPr>
              <w:t>the</w:t>
            </w:r>
            <w:proofErr w:type="spellEnd"/>
            <w:r w:rsidRPr="00AB07DD">
              <w:rPr>
                <w:sz w:val="20"/>
                <w:szCs w:val="20"/>
                <w:lang w:val="es-419"/>
              </w:rPr>
              <w:t xml:space="preserve"> Refugio Amazonas (ARA) Puerto Maldonado, Madre de Dios.</w:t>
            </w:r>
          </w:p>
        </w:tc>
      </w:tr>
      <w:tr w:rsidR="00B33FAD" w:rsidRPr="00AB07DD" w:rsidTr="00AB07DD">
        <w:tc>
          <w:tcPr>
            <w:tcW w:w="708" w:type="dxa"/>
          </w:tcPr>
          <w:p w:rsidR="00B33FAD" w:rsidRPr="00FB2EBD" w:rsidRDefault="00B33FAD" w:rsidP="00B33FAD">
            <w:pPr>
              <w:rPr>
                <w:rFonts w:cstheme="minorHAnsi"/>
                <w:b/>
              </w:rPr>
            </w:pPr>
            <w:r w:rsidRPr="00FB2EBD">
              <w:rPr>
                <w:rFonts w:cstheme="minorHAnsi"/>
                <w:b/>
              </w:rPr>
              <w:t>2018</w:t>
            </w:r>
          </w:p>
        </w:tc>
        <w:tc>
          <w:tcPr>
            <w:tcW w:w="1599" w:type="dxa"/>
          </w:tcPr>
          <w:p w:rsidR="00B33FAD" w:rsidRPr="00FB2EBD" w:rsidRDefault="00B33FAD" w:rsidP="00B33FAD">
            <w:pPr>
              <w:spacing w:before="60"/>
              <w:rPr>
                <w:rFonts w:cstheme="minorHAnsi"/>
                <w:b/>
              </w:rPr>
            </w:pPr>
            <w:r w:rsidRPr="00FB2EBD">
              <w:rPr>
                <w:rFonts w:cstheme="minorHAnsi"/>
                <w:b/>
              </w:rPr>
              <w:t xml:space="preserve">Carlos </w:t>
            </w:r>
            <w:proofErr w:type="spellStart"/>
            <w:r w:rsidRPr="00FB2EBD">
              <w:rPr>
                <w:rFonts w:cstheme="minorHAnsi"/>
                <w:b/>
              </w:rPr>
              <w:t>Almora</w:t>
            </w:r>
            <w:proofErr w:type="spellEnd"/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UNALM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i/>
                <w:sz w:val="20"/>
                <w:szCs w:val="20"/>
                <w:lang w:val="es-PE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 xml:space="preserve">Patrones de cambio en la diversidad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>anurofaunística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 xml:space="preserve"> asociada a sistemas naturales y </w:t>
            </w:r>
            <w:r w:rsidRPr="00742855">
              <w:rPr>
                <w:rFonts w:cstheme="minorHAnsi"/>
                <w:i/>
                <w:sz w:val="20"/>
                <w:szCs w:val="20"/>
                <w:lang w:val="es-419"/>
              </w:rPr>
              <w:t>productivos.</w:t>
            </w:r>
          </w:p>
        </w:tc>
        <w:tc>
          <w:tcPr>
            <w:tcW w:w="3119" w:type="dxa"/>
          </w:tcPr>
          <w:p w:rsidR="00B33FAD" w:rsidRPr="00AB07DD" w:rsidRDefault="00AB07DD" w:rsidP="00B33FAD">
            <w:pPr>
              <w:spacing w:before="60" w:after="60"/>
              <w:rPr>
                <w:sz w:val="20"/>
                <w:szCs w:val="20"/>
              </w:rPr>
            </w:pPr>
            <w:r w:rsidRPr="00AB07DD">
              <w:rPr>
                <w:sz w:val="20"/>
                <w:szCs w:val="20"/>
              </w:rPr>
              <w:t xml:space="preserve">Patterns of change in </w:t>
            </w:r>
            <w:proofErr w:type="spellStart"/>
            <w:r w:rsidRPr="00AB07DD">
              <w:rPr>
                <w:sz w:val="20"/>
                <w:szCs w:val="20"/>
              </w:rPr>
              <w:t>anurofaunal</w:t>
            </w:r>
            <w:proofErr w:type="spellEnd"/>
            <w:r w:rsidRPr="00AB07DD">
              <w:rPr>
                <w:sz w:val="20"/>
                <w:szCs w:val="20"/>
              </w:rPr>
              <w:t xml:space="preserve"> diversity associated with natural and productive systems.</w:t>
            </w:r>
          </w:p>
        </w:tc>
      </w:tr>
      <w:tr w:rsidR="00B33FAD" w:rsidRPr="00AB07DD" w:rsidTr="00AB07DD">
        <w:tc>
          <w:tcPr>
            <w:tcW w:w="708" w:type="dxa"/>
          </w:tcPr>
          <w:p w:rsidR="00B33FAD" w:rsidRPr="00FB2EBD" w:rsidRDefault="00B33FAD" w:rsidP="00B33FAD">
            <w:pPr>
              <w:rPr>
                <w:rFonts w:cstheme="minorHAnsi"/>
                <w:b/>
              </w:rPr>
            </w:pPr>
            <w:r w:rsidRPr="00FB2EBD">
              <w:rPr>
                <w:rFonts w:cstheme="minorHAnsi"/>
                <w:b/>
              </w:rPr>
              <w:t>2018</w:t>
            </w:r>
          </w:p>
        </w:tc>
        <w:tc>
          <w:tcPr>
            <w:tcW w:w="1599" w:type="dxa"/>
          </w:tcPr>
          <w:p w:rsidR="00B33FAD" w:rsidRPr="00FB2EBD" w:rsidRDefault="00B33FAD" w:rsidP="00B33FAD">
            <w:pPr>
              <w:spacing w:before="60"/>
              <w:rPr>
                <w:rFonts w:cstheme="minorHAnsi"/>
                <w:b/>
              </w:rPr>
            </w:pPr>
            <w:r w:rsidRPr="00FB2EBD">
              <w:rPr>
                <w:rFonts w:cstheme="minorHAnsi"/>
                <w:b/>
              </w:rPr>
              <w:t xml:space="preserve">Edwin </w:t>
            </w:r>
            <w:proofErr w:type="spellStart"/>
            <w:r w:rsidRPr="00FB2EBD">
              <w:rPr>
                <w:rFonts w:cstheme="minorHAnsi"/>
                <w:b/>
              </w:rPr>
              <w:t>Jurado</w:t>
            </w:r>
            <w:proofErr w:type="spellEnd"/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UNAMAD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i/>
                <w:color w:val="000000"/>
                <w:sz w:val="20"/>
                <w:szCs w:val="20"/>
                <w:lang w:val="es-PE"/>
              </w:rPr>
            </w:pPr>
            <w:r w:rsidRPr="00742855">
              <w:rPr>
                <w:rFonts w:cstheme="minorHAnsi"/>
                <w:i/>
                <w:color w:val="000000"/>
                <w:sz w:val="20"/>
                <w:szCs w:val="20"/>
                <w:lang w:val="es-PE"/>
              </w:rPr>
              <w:t>Determinación de recursos frutales claves (RFC) en bosques de bajo MDD.</w:t>
            </w:r>
          </w:p>
        </w:tc>
        <w:tc>
          <w:tcPr>
            <w:tcW w:w="3119" w:type="dxa"/>
          </w:tcPr>
          <w:p w:rsidR="00B33FAD" w:rsidRPr="00AB07DD" w:rsidRDefault="00AB07DD" w:rsidP="00B33FAD">
            <w:pPr>
              <w:spacing w:before="60" w:after="60"/>
              <w:rPr>
                <w:sz w:val="20"/>
                <w:szCs w:val="20"/>
              </w:rPr>
            </w:pPr>
            <w:r w:rsidRPr="00AB07DD">
              <w:rPr>
                <w:sz w:val="20"/>
                <w:szCs w:val="20"/>
              </w:rPr>
              <w:t>Determination of key fruit resources (RFC) in low MDD forests.</w:t>
            </w:r>
          </w:p>
        </w:tc>
      </w:tr>
      <w:tr w:rsidR="00B33FAD" w:rsidRPr="00AB07DD" w:rsidTr="00AB07DD">
        <w:tc>
          <w:tcPr>
            <w:tcW w:w="708" w:type="dxa"/>
          </w:tcPr>
          <w:p w:rsidR="00B33FAD" w:rsidRPr="00FB2EBD" w:rsidRDefault="00B33FAD" w:rsidP="00B33FAD">
            <w:pPr>
              <w:rPr>
                <w:rFonts w:cstheme="minorHAnsi"/>
                <w:b/>
              </w:rPr>
            </w:pPr>
            <w:r w:rsidRPr="00FB2EBD">
              <w:rPr>
                <w:rFonts w:cstheme="minorHAnsi"/>
                <w:b/>
              </w:rPr>
              <w:t>2018</w:t>
            </w:r>
          </w:p>
        </w:tc>
        <w:tc>
          <w:tcPr>
            <w:tcW w:w="1599" w:type="dxa"/>
          </w:tcPr>
          <w:p w:rsidR="00B33FAD" w:rsidRPr="00FB2EBD" w:rsidRDefault="00B33FAD" w:rsidP="00B33FAD">
            <w:pPr>
              <w:spacing w:before="60"/>
              <w:rPr>
                <w:rFonts w:cstheme="minorHAnsi"/>
                <w:b/>
              </w:rPr>
            </w:pPr>
            <w:r w:rsidRPr="00FB2EBD">
              <w:rPr>
                <w:rFonts w:cstheme="minorHAnsi"/>
                <w:b/>
              </w:rPr>
              <w:t>Maria Carmona &amp; Kevin Rivera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UNAB</w:t>
            </w:r>
          </w:p>
        </w:tc>
        <w:tc>
          <w:tcPr>
            <w:tcW w:w="3066" w:type="dxa"/>
          </w:tcPr>
          <w:p w:rsidR="00B33FAD" w:rsidRPr="00742855" w:rsidRDefault="00B33FAD" w:rsidP="005E2B56">
            <w:pPr>
              <w:spacing w:before="60" w:after="60"/>
              <w:rPr>
                <w:rFonts w:cstheme="minorHAnsi"/>
                <w:i/>
                <w:color w:val="000000"/>
                <w:sz w:val="20"/>
                <w:szCs w:val="20"/>
                <w:lang w:val="es-PE"/>
              </w:rPr>
            </w:pPr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PE"/>
              </w:rPr>
              <w:t xml:space="preserve">La eficiente minería formal y la </w:t>
            </w:r>
            <w:proofErr w:type="spellStart"/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PE"/>
              </w:rPr>
              <w:t>bioremediación</w:t>
            </w:r>
            <w:proofErr w:type="spellEnd"/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PE"/>
              </w:rPr>
              <w:t xml:space="preserve"> del Vetiver (</w:t>
            </w:r>
            <w:proofErr w:type="spellStart"/>
            <w:r w:rsidRPr="00742855">
              <w:rPr>
                <w:rFonts w:cstheme="minorHAnsi"/>
                <w:bCs/>
                <w:i/>
                <w:iCs/>
                <w:color w:val="000000"/>
                <w:sz w:val="20"/>
                <w:szCs w:val="20"/>
                <w:lang w:val="es-PE"/>
              </w:rPr>
              <w:t>Chrysopogon</w:t>
            </w:r>
            <w:proofErr w:type="spellEnd"/>
            <w:r w:rsidRPr="00742855">
              <w:rPr>
                <w:rFonts w:cstheme="minorHAnsi"/>
                <w:bCs/>
                <w:i/>
                <w:iCs/>
                <w:color w:val="000000"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742855">
              <w:rPr>
                <w:rFonts w:cstheme="minorHAnsi"/>
                <w:bCs/>
                <w:i/>
                <w:iCs/>
                <w:color w:val="000000"/>
                <w:sz w:val="20"/>
                <w:szCs w:val="20"/>
                <w:lang w:val="es-PE"/>
              </w:rPr>
              <w:t>zizanioides</w:t>
            </w:r>
            <w:proofErr w:type="spellEnd"/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PE"/>
              </w:rPr>
              <w:t xml:space="preserve">, L.) en suelos de La Pampa, en </w:t>
            </w:r>
            <w:r w:rsidR="005E2B56"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PE"/>
              </w:rPr>
              <w:t>MDD.</w:t>
            </w:r>
          </w:p>
        </w:tc>
        <w:tc>
          <w:tcPr>
            <w:tcW w:w="3119" w:type="dxa"/>
          </w:tcPr>
          <w:p w:rsidR="00B33FAD" w:rsidRPr="00AB07DD" w:rsidRDefault="00AB07DD" w:rsidP="00B33FAD">
            <w:pPr>
              <w:spacing w:before="60" w:after="60"/>
              <w:rPr>
                <w:sz w:val="20"/>
                <w:szCs w:val="20"/>
              </w:rPr>
            </w:pPr>
            <w:r w:rsidRPr="00AB07DD">
              <w:rPr>
                <w:sz w:val="20"/>
                <w:szCs w:val="20"/>
              </w:rPr>
              <w:t xml:space="preserve">Efficient formal mining and bioremediation of </w:t>
            </w:r>
            <w:proofErr w:type="spellStart"/>
            <w:r w:rsidRPr="00AB07DD">
              <w:rPr>
                <w:sz w:val="20"/>
                <w:szCs w:val="20"/>
              </w:rPr>
              <w:t>Vetiver</w:t>
            </w:r>
            <w:proofErr w:type="spellEnd"/>
            <w:r w:rsidRPr="00AB07DD">
              <w:rPr>
                <w:sz w:val="20"/>
                <w:szCs w:val="20"/>
              </w:rPr>
              <w:t xml:space="preserve"> (</w:t>
            </w:r>
            <w:proofErr w:type="spellStart"/>
            <w:r w:rsidRPr="00AB07DD">
              <w:rPr>
                <w:sz w:val="20"/>
                <w:szCs w:val="20"/>
              </w:rPr>
              <w:t>Chrysopogon</w:t>
            </w:r>
            <w:proofErr w:type="spellEnd"/>
            <w:r w:rsidRPr="00AB07DD">
              <w:rPr>
                <w:sz w:val="20"/>
                <w:szCs w:val="20"/>
              </w:rPr>
              <w:t xml:space="preserve"> </w:t>
            </w:r>
            <w:proofErr w:type="spellStart"/>
            <w:r w:rsidRPr="00AB07DD">
              <w:rPr>
                <w:sz w:val="20"/>
                <w:szCs w:val="20"/>
              </w:rPr>
              <w:t>zizanioides</w:t>
            </w:r>
            <w:proofErr w:type="spellEnd"/>
            <w:r w:rsidRPr="00AB07DD">
              <w:rPr>
                <w:sz w:val="20"/>
                <w:szCs w:val="20"/>
              </w:rPr>
              <w:t>, L.) in soils of La Pampa, Madre de Dios.</w:t>
            </w:r>
            <w:r w:rsidRPr="00AB07DD">
              <w:rPr>
                <w:sz w:val="20"/>
                <w:szCs w:val="20"/>
              </w:rPr>
              <w:tab/>
            </w:r>
          </w:p>
        </w:tc>
      </w:tr>
      <w:tr w:rsidR="00B33FAD" w:rsidRPr="00AB07DD" w:rsidTr="00AB07DD">
        <w:tc>
          <w:tcPr>
            <w:tcW w:w="708" w:type="dxa"/>
          </w:tcPr>
          <w:p w:rsidR="00B33FAD" w:rsidRPr="00FB2EBD" w:rsidRDefault="00B33FAD" w:rsidP="00B33FA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EBD">
              <w:rPr>
                <w:rFonts w:asciiTheme="minorHAnsi" w:hAnsiTheme="minorHAnsi" w:cstheme="minorHAnsi"/>
                <w:b/>
                <w:sz w:val="22"/>
                <w:szCs w:val="22"/>
              </w:rPr>
              <w:t>2018</w:t>
            </w:r>
          </w:p>
        </w:tc>
        <w:tc>
          <w:tcPr>
            <w:tcW w:w="1599" w:type="dxa"/>
          </w:tcPr>
          <w:p w:rsidR="00B33FAD" w:rsidRPr="00FB2EBD" w:rsidRDefault="00B33FAD" w:rsidP="00B33FAD">
            <w:pPr>
              <w:pStyle w:val="Default"/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E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Tarik </w:t>
            </w:r>
            <w:proofErr w:type="spellStart"/>
            <w:r w:rsidRPr="00FB2EBD">
              <w:rPr>
                <w:rFonts w:asciiTheme="minorHAnsi" w:hAnsiTheme="minorHAnsi" w:cstheme="minorHAnsi"/>
                <w:b/>
                <w:sz w:val="22"/>
                <w:szCs w:val="22"/>
              </w:rPr>
              <w:t>Tavera</w:t>
            </w:r>
            <w:proofErr w:type="spellEnd"/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PUCP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i/>
                <w:color w:val="000000"/>
                <w:sz w:val="20"/>
                <w:szCs w:val="20"/>
                <w:lang w:val="es-PE"/>
              </w:rPr>
            </w:pPr>
            <w:r w:rsidRPr="00742855">
              <w:rPr>
                <w:rFonts w:cstheme="minorHAnsi"/>
                <w:i/>
                <w:color w:val="000000"/>
                <w:sz w:val="20"/>
                <w:szCs w:val="20"/>
                <w:lang w:val="es-PE"/>
              </w:rPr>
              <w:t xml:space="preserve">La expansión de las ciudades de </w:t>
            </w:r>
            <w:proofErr w:type="spellStart"/>
            <w:r w:rsidRPr="00742855">
              <w:rPr>
                <w:rFonts w:cstheme="minorHAnsi"/>
                <w:i/>
                <w:color w:val="000000"/>
                <w:sz w:val="20"/>
                <w:szCs w:val="20"/>
                <w:lang w:val="es-PE"/>
              </w:rPr>
              <w:t>P.Maldonado</w:t>
            </w:r>
            <w:proofErr w:type="spellEnd"/>
            <w:r w:rsidRPr="00742855">
              <w:rPr>
                <w:rFonts w:cstheme="minorHAnsi"/>
                <w:i/>
                <w:color w:val="000000"/>
                <w:sz w:val="20"/>
                <w:szCs w:val="20"/>
                <w:lang w:val="es-PE"/>
              </w:rPr>
              <w:t xml:space="preserve">, </w:t>
            </w:r>
            <w:proofErr w:type="spellStart"/>
            <w:r w:rsidRPr="00742855">
              <w:rPr>
                <w:rFonts w:cstheme="minorHAnsi"/>
                <w:i/>
                <w:color w:val="000000"/>
                <w:sz w:val="20"/>
                <w:szCs w:val="20"/>
                <w:lang w:val="es-PE"/>
              </w:rPr>
              <w:t>Mazuko</w:t>
            </w:r>
            <w:proofErr w:type="spellEnd"/>
            <w:r w:rsidRPr="00742855">
              <w:rPr>
                <w:rFonts w:cstheme="minorHAnsi"/>
                <w:i/>
                <w:color w:val="000000"/>
                <w:sz w:val="20"/>
                <w:szCs w:val="20"/>
                <w:lang w:val="es-PE"/>
              </w:rPr>
              <w:t xml:space="preserve">, </w:t>
            </w:r>
            <w:proofErr w:type="spellStart"/>
            <w:r w:rsidRPr="00742855">
              <w:rPr>
                <w:rFonts w:cstheme="minorHAnsi"/>
                <w:i/>
                <w:color w:val="000000"/>
                <w:sz w:val="20"/>
                <w:szCs w:val="20"/>
                <w:lang w:val="es-PE"/>
              </w:rPr>
              <w:t>Huepetuhe</w:t>
            </w:r>
            <w:proofErr w:type="spellEnd"/>
            <w:r w:rsidRPr="00742855">
              <w:rPr>
                <w:rFonts w:cstheme="minorHAnsi"/>
                <w:i/>
                <w:color w:val="000000"/>
                <w:sz w:val="20"/>
                <w:szCs w:val="20"/>
                <w:lang w:val="es-PE"/>
              </w:rPr>
              <w:t xml:space="preserve"> y Delta-1 debido a la influencia de la minería ilegal en Madre de Dios desde 1970 a la actualidad mediante técnicas de teledetección y fotogramétricas.</w:t>
            </w:r>
          </w:p>
        </w:tc>
        <w:tc>
          <w:tcPr>
            <w:tcW w:w="3119" w:type="dxa"/>
          </w:tcPr>
          <w:p w:rsidR="00B33FAD" w:rsidRPr="00AB07DD" w:rsidRDefault="00AB07DD" w:rsidP="00B33FAD">
            <w:pPr>
              <w:spacing w:before="60" w:after="60"/>
              <w:rPr>
                <w:sz w:val="20"/>
                <w:szCs w:val="20"/>
              </w:rPr>
            </w:pPr>
            <w:r w:rsidRPr="00AB07DD">
              <w:rPr>
                <w:sz w:val="20"/>
                <w:szCs w:val="20"/>
              </w:rPr>
              <w:t xml:space="preserve">The expansion of the towns of </w:t>
            </w:r>
            <w:proofErr w:type="spellStart"/>
            <w:r w:rsidRPr="00AB07DD">
              <w:rPr>
                <w:sz w:val="20"/>
                <w:szCs w:val="20"/>
              </w:rPr>
              <w:t>P.Maldonado</w:t>
            </w:r>
            <w:proofErr w:type="spellEnd"/>
            <w:r w:rsidRPr="00AB07DD">
              <w:rPr>
                <w:sz w:val="20"/>
                <w:szCs w:val="20"/>
              </w:rPr>
              <w:t xml:space="preserve">, </w:t>
            </w:r>
            <w:proofErr w:type="spellStart"/>
            <w:r w:rsidRPr="00AB07DD">
              <w:rPr>
                <w:sz w:val="20"/>
                <w:szCs w:val="20"/>
              </w:rPr>
              <w:t>Mazuko</w:t>
            </w:r>
            <w:proofErr w:type="spellEnd"/>
            <w:r w:rsidRPr="00AB07DD">
              <w:rPr>
                <w:sz w:val="20"/>
                <w:szCs w:val="20"/>
              </w:rPr>
              <w:t xml:space="preserve">, </w:t>
            </w:r>
            <w:proofErr w:type="spellStart"/>
            <w:r w:rsidRPr="00AB07DD">
              <w:rPr>
                <w:sz w:val="20"/>
                <w:szCs w:val="20"/>
              </w:rPr>
              <w:t>Huepetuhe</w:t>
            </w:r>
            <w:proofErr w:type="spellEnd"/>
            <w:r w:rsidRPr="00AB07DD">
              <w:rPr>
                <w:sz w:val="20"/>
                <w:szCs w:val="20"/>
              </w:rPr>
              <w:t xml:space="preserve"> and Delta-1 due to the influence of illegal mining in Madre de Dios from 1970 to the present using remote sensing and photogrammetric techniques.</w:t>
            </w:r>
          </w:p>
        </w:tc>
      </w:tr>
      <w:tr w:rsidR="00B33FAD" w:rsidRPr="00517AB0" w:rsidTr="00AB07DD">
        <w:tc>
          <w:tcPr>
            <w:tcW w:w="708" w:type="dxa"/>
          </w:tcPr>
          <w:p w:rsidR="00B33FAD" w:rsidRPr="00FB2EBD" w:rsidRDefault="00B33FAD" w:rsidP="00B33FA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s-419"/>
              </w:rPr>
            </w:pPr>
            <w:r w:rsidRPr="00FB2EBD">
              <w:rPr>
                <w:rFonts w:asciiTheme="minorHAnsi" w:hAnsiTheme="minorHAnsi" w:cstheme="minorHAnsi"/>
                <w:b/>
                <w:sz w:val="22"/>
                <w:szCs w:val="22"/>
                <w:lang w:val="es-419"/>
              </w:rPr>
              <w:t>2019</w:t>
            </w:r>
          </w:p>
        </w:tc>
        <w:tc>
          <w:tcPr>
            <w:tcW w:w="1599" w:type="dxa"/>
          </w:tcPr>
          <w:p w:rsidR="00B33FAD" w:rsidRPr="00FB2EBD" w:rsidRDefault="00B33FAD" w:rsidP="00B33FAD">
            <w:pPr>
              <w:pStyle w:val="Default"/>
              <w:spacing w:before="60" w:after="120"/>
              <w:rPr>
                <w:rFonts w:asciiTheme="minorHAnsi" w:hAnsiTheme="minorHAnsi" w:cstheme="minorHAnsi"/>
                <w:b/>
                <w:sz w:val="22"/>
                <w:szCs w:val="22"/>
                <w:lang w:val="es-419"/>
              </w:rPr>
            </w:pPr>
            <w:r w:rsidRPr="00FB2EBD">
              <w:rPr>
                <w:rFonts w:asciiTheme="minorHAnsi" w:hAnsiTheme="minorHAnsi" w:cstheme="minorHAnsi"/>
                <w:b/>
                <w:sz w:val="22"/>
                <w:szCs w:val="22"/>
                <w:lang w:val="es-419"/>
              </w:rPr>
              <w:t>Benita Bautista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UNSAAC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b/>
                <w:i/>
                <w:color w:val="000000"/>
                <w:sz w:val="20"/>
                <w:szCs w:val="20"/>
                <w:lang w:val="es-PE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>Diversidad de Ciempiés (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>Chilopoda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>) de Villa Salvación – Manu, Madre de Dios.</w:t>
            </w:r>
          </w:p>
        </w:tc>
        <w:tc>
          <w:tcPr>
            <w:tcW w:w="3119" w:type="dxa"/>
          </w:tcPr>
          <w:p w:rsidR="00B33FAD" w:rsidRPr="00AB07DD" w:rsidRDefault="00AB07DD" w:rsidP="00B33FAD">
            <w:pPr>
              <w:spacing w:before="60" w:after="60"/>
              <w:rPr>
                <w:sz w:val="20"/>
                <w:szCs w:val="20"/>
                <w:lang w:val="es-419"/>
              </w:rPr>
            </w:pPr>
            <w:proofErr w:type="spellStart"/>
            <w:r w:rsidRPr="00AB07DD">
              <w:rPr>
                <w:sz w:val="20"/>
                <w:szCs w:val="20"/>
                <w:lang w:val="es-419"/>
              </w:rPr>
              <w:t>Centipede</w:t>
            </w:r>
            <w:proofErr w:type="spellEnd"/>
            <w:r w:rsidRPr="00AB07DD">
              <w:rPr>
                <w:sz w:val="20"/>
                <w:szCs w:val="20"/>
                <w:lang w:val="es-419"/>
              </w:rPr>
              <w:t xml:space="preserve"> (</w:t>
            </w:r>
            <w:proofErr w:type="spellStart"/>
            <w:r w:rsidRPr="00AB07DD">
              <w:rPr>
                <w:sz w:val="20"/>
                <w:szCs w:val="20"/>
                <w:lang w:val="es-419"/>
              </w:rPr>
              <w:t>Chilopoda</w:t>
            </w:r>
            <w:proofErr w:type="spellEnd"/>
            <w:r w:rsidRPr="00AB07DD">
              <w:rPr>
                <w:sz w:val="20"/>
                <w:szCs w:val="20"/>
                <w:lang w:val="es-419"/>
              </w:rPr>
              <w:t xml:space="preserve">) </w:t>
            </w:r>
            <w:proofErr w:type="spellStart"/>
            <w:r w:rsidRPr="00AB07DD">
              <w:rPr>
                <w:sz w:val="20"/>
                <w:szCs w:val="20"/>
                <w:lang w:val="es-419"/>
              </w:rPr>
              <w:t>diversity</w:t>
            </w:r>
            <w:proofErr w:type="spellEnd"/>
            <w:r w:rsidRPr="00AB07DD"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AB07DD">
              <w:rPr>
                <w:sz w:val="20"/>
                <w:szCs w:val="20"/>
                <w:lang w:val="es-419"/>
              </w:rPr>
              <w:t>from</w:t>
            </w:r>
            <w:proofErr w:type="spellEnd"/>
            <w:r w:rsidRPr="00AB07DD">
              <w:rPr>
                <w:sz w:val="20"/>
                <w:szCs w:val="20"/>
                <w:lang w:val="es-419"/>
              </w:rPr>
              <w:t xml:space="preserve"> Villa Salvación - Manu, Madre de Dios.</w:t>
            </w:r>
          </w:p>
        </w:tc>
      </w:tr>
      <w:tr w:rsidR="00B33FAD" w:rsidRPr="005E2B56" w:rsidTr="00AB07DD">
        <w:tc>
          <w:tcPr>
            <w:tcW w:w="708" w:type="dxa"/>
          </w:tcPr>
          <w:p w:rsidR="00B33FAD" w:rsidRPr="00FB2EBD" w:rsidRDefault="00B33FAD" w:rsidP="00B33FA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s-419"/>
              </w:rPr>
            </w:pPr>
            <w:r w:rsidRPr="00FB2EBD">
              <w:rPr>
                <w:rFonts w:asciiTheme="minorHAnsi" w:hAnsiTheme="minorHAnsi" w:cstheme="minorHAnsi"/>
                <w:b/>
                <w:sz w:val="22"/>
                <w:szCs w:val="22"/>
                <w:lang w:val="es-419"/>
              </w:rPr>
              <w:t>2019</w:t>
            </w:r>
          </w:p>
        </w:tc>
        <w:tc>
          <w:tcPr>
            <w:tcW w:w="1599" w:type="dxa"/>
          </w:tcPr>
          <w:p w:rsidR="00B33FAD" w:rsidRPr="00FB2EBD" w:rsidRDefault="00B33FAD" w:rsidP="00B33FAD">
            <w:pPr>
              <w:pStyle w:val="Default"/>
              <w:spacing w:before="60"/>
              <w:rPr>
                <w:rFonts w:asciiTheme="minorHAnsi" w:hAnsiTheme="minorHAnsi" w:cstheme="minorHAnsi"/>
                <w:b/>
                <w:sz w:val="22"/>
                <w:szCs w:val="22"/>
                <w:lang w:val="es-419"/>
              </w:rPr>
            </w:pPr>
            <w:r w:rsidRPr="00FB2EBD">
              <w:rPr>
                <w:rFonts w:asciiTheme="minorHAnsi" w:hAnsiTheme="minorHAnsi" w:cstheme="minorHAnsi"/>
                <w:b/>
                <w:sz w:val="22"/>
                <w:szCs w:val="22"/>
                <w:lang w:val="es-419"/>
              </w:rPr>
              <w:t>Pedro Castillo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UNALM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i/>
                <w:color w:val="000000"/>
                <w:sz w:val="20"/>
                <w:szCs w:val="20"/>
                <w:lang w:val="es-PE"/>
              </w:rPr>
            </w:pPr>
            <w:r w:rsidRPr="00742855">
              <w:rPr>
                <w:rFonts w:cstheme="minorHAnsi"/>
                <w:i/>
                <w:color w:val="000000"/>
                <w:sz w:val="20"/>
                <w:szCs w:val="20"/>
                <w:lang w:val="es-PE"/>
              </w:rPr>
              <w:t xml:space="preserve">Recuperación de la fertilidad y </w:t>
            </w:r>
            <w:proofErr w:type="spellStart"/>
            <w:r w:rsidRPr="00742855">
              <w:rPr>
                <w:rFonts w:cstheme="minorHAnsi"/>
                <w:i/>
                <w:color w:val="000000"/>
                <w:sz w:val="20"/>
                <w:szCs w:val="20"/>
                <w:lang w:val="es-PE"/>
              </w:rPr>
              <w:t>filoextracción</w:t>
            </w:r>
            <w:proofErr w:type="spellEnd"/>
            <w:r w:rsidRPr="00742855">
              <w:rPr>
                <w:rFonts w:cstheme="minorHAnsi"/>
                <w:i/>
                <w:color w:val="000000"/>
                <w:sz w:val="20"/>
                <w:szCs w:val="20"/>
                <w:lang w:val="es-PE"/>
              </w:rPr>
              <w:t xml:space="preserve"> del mercurio con cultivos de cobertura en suelos degradados por la minería </w:t>
            </w:r>
            <w:proofErr w:type="spellStart"/>
            <w:r w:rsidRPr="00742855">
              <w:rPr>
                <w:rFonts w:cstheme="minorHAnsi"/>
                <w:i/>
                <w:color w:val="000000"/>
                <w:sz w:val="20"/>
                <w:szCs w:val="20"/>
                <w:lang w:val="es-PE"/>
              </w:rPr>
              <w:t>auríferia</w:t>
            </w:r>
            <w:proofErr w:type="spellEnd"/>
            <w:r w:rsidRPr="00742855">
              <w:rPr>
                <w:rFonts w:cstheme="minorHAnsi"/>
                <w:i/>
                <w:color w:val="000000"/>
                <w:sz w:val="20"/>
                <w:szCs w:val="20"/>
                <w:lang w:val="es-PE"/>
              </w:rPr>
              <w:t xml:space="preserve"> aluvial en MDD.</w:t>
            </w:r>
          </w:p>
        </w:tc>
        <w:tc>
          <w:tcPr>
            <w:tcW w:w="3119" w:type="dxa"/>
          </w:tcPr>
          <w:p w:rsidR="00B33FAD" w:rsidRPr="005E2B56" w:rsidRDefault="005E2B56" w:rsidP="005E2B56">
            <w:pPr>
              <w:spacing w:before="60" w:after="60"/>
              <w:rPr>
                <w:sz w:val="20"/>
                <w:szCs w:val="20"/>
              </w:rPr>
            </w:pPr>
            <w:r w:rsidRPr="005E2B56">
              <w:rPr>
                <w:sz w:val="20"/>
                <w:szCs w:val="20"/>
              </w:rPr>
              <w:t xml:space="preserve">Fertility recovery and mercury </w:t>
            </w:r>
            <w:proofErr w:type="spellStart"/>
            <w:r w:rsidRPr="005E2B56">
              <w:rPr>
                <w:sz w:val="20"/>
                <w:szCs w:val="20"/>
              </w:rPr>
              <w:t>phylloextraction</w:t>
            </w:r>
            <w:proofErr w:type="spellEnd"/>
            <w:r w:rsidRPr="005E2B56">
              <w:rPr>
                <w:sz w:val="20"/>
                <w:szCs w:val="20"/>
              </w:rPr>
              <w:t xml:space="preserve"> with cover crops in soils degraded by alluvial gold mining in MDD.</w:t>
            </w:r>
          </w:p>
        </w:tc>
      </w:tr>
      <w:tr w:rsidR="00B33FAD" w:rsidRPr="005E2B56" w:rsidTr="00AB07DD">
        <w:tc>
          <w:tcPr>
            <w:tcW w:w="708" w:type="dxa"/>
          </w:tcPr>
          <w:p w:rsidR="00B33FAD" w:rsidRPr="00FB2EBD" w:rsidRDefault="00B33FAD" w:rsidP="00B33FA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s-419"/>
              </w:rPr>
            </w:pPr>
            <w:r w:rsidRPr="00FB2EBD">
              <w:rPr>
                <w:rFonts w:asciiTheme="minorHAnsi" w:hAnsiTheme="minorHAnsi" w:cstheme="minorHAnsi"/>
                <w:b/>
                <w:sz w:val="22"/>
                <w:szCs w:val="22"/>
                <w:lang w:val="es-419"/>
              </w:rPr>
              <w:t>2019</w:t>
            </w:r>
          </w:p>
        </w:tc>
        <w:tc>
          <w:tcPr>
            <w:tcW w:w="1599" w:type="dxa"/>
          </w:tcPr>
          <w:p w:rsidR="00B33FAD" w:rsidRPr="00FB2EBD" w:rsidRDefault="00B33FAD" w:rsidP="00B33FAD">
            <w:pPr>
              <w:pStyle w:val="Default"/>
              <w:spacing w:before="60"/>
              <w:rPr>
                <w:rFonts w:asciiTheme="minorHAnsi" w:hAnsiTheme="minorHAnsi" w:cstheme="minorHAnsi"/>
                <w:b/>
                <w:sz w:val="22"/>
                <w:szCs w:val="22"/>
                <w:lang w:val="es-419"/>
              </w:rPr>
            </w:pPr>
            <w:r w:rsidRPr="00FB2EBD">
              <w:rPr>
                <w:rFonts w:asciiTheme="minorHAnsi" w:hAnsiTheme="minorHAnsi" w:cstheme="minorHAnsi"/>
                <w:b/>
                <w:sz w:val="22"/>
                <w:szCs w:val="22"/>
                <w:lang w:val="es-419"/>
              </w:rPr>
              <w:t>Anthony Rivera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UNSAAC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rPr>
                <w:rFonts w:eastAsia="Times New Roman" w:cstheme="minorHAnsi"/>
                <w:i/>
                <w:color w:val="000000"/>
                <w:sz w:val="20"/>
                <w:szCs w:val="20"/>
                <w:shd w:val="clear" w:color="auto" w:fill="FFFFFF"/>
                <w:lang w:val="es-PE" w:eastAsia="es-MX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 xml:space="preserve">Composición de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>chirópteros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 xml:space="preserve"> en cultivos y  cuerpos de agua en la estación biológica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>Kawsay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 xml:space="preserve"> en Madre de Dios.</w:t>
            </w:r>
          </w:p>
        </w:tc>
        <w:tc>
          <w:tcPr>
            <w:tcW w:w="3119" w:type="dxa"/>
          </w:tcPr>
          <w:p w:rsidR="00B33FAD" w:rsidRPr="005E2B56" w:rsidRDefault="005E2B56" w:rsidP="005E2B56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5E2B56">
              <w:rPr>
                <w:sz w:val="20"/>
                <w:szCs w:val="20"/>
              </w:rPr>
              <w:t>Chiroptera</w:t>
            </w:r>
            <w:proofErr w:type="spellEnd"/>
            <w:r w:rsidRPr="005E2B56">
              <w:rPr>
                <w:sz w:val="20"/>
                <w:szCs w:val="20"/>
              </w:rPr>
              <w:t xml:space="preserve"> composition in crops and water bodies in the </w:t>
            </w:r>
            <w:proofErr w:type="spellStart"/>
            <w:r w:rsidRPr="005E2B56">
              <w:rPr>
                <w:sz w:val="20"/>
                <w:szCs w:val="20"/>
              </w:rPr>
              <w:t>Kawsay</w:t>
            </w:r>
            <w:proofErr w:type="spellEnd"/>
            <w:r w:rsidRPr="005E2B56">
              <w:rPr>
                <w:sz w:val="20"/>
                <w:szCs w:val="20"/>
              </w:rPr>
              <w:t xml:space="preserve"> biological station in Madre de Dios.</w:t>
            </w:r>
          </w:p>
        </w:tc>
      </w:tr>
      <w:tr w:rsidR="00B33FAD" w:rsidRPr="005E2B56" w:rsidTr="00AB07DD">
        <w:tc>
          <w:tcPr>
            <w:tcW w:w="708" w:type="dxa"/>
          </w:tcPr>
          <w:p w:rsidR="00B33FAD" w:rsidRPr="00FB2EBD" w:rsidRDefault="00B33FAD" w:rsidP="00B33FA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s-419"/>
              </w:rPr>
            </w:pPr>
            <w:r w:rsidRPr="00FB2EBD">
              <w:rPr>
                <w:rFonts w:asciiTheme="minorHAnsi" w:hAnsiTheme="minorHAnsi" w:cstheme="minorHAnsi"/>
                <w:b/>
                <w:sz w:val="22"/>
                <w:szCs w:val="22"/>
                <w:lang w:val="es-419"/>
              </w:rPr>
              <w:lastRenderedPageBreak/>
              <w:t>2019</w:t>
            </w:r>
          </w:p>
        </w:tc>
        <w:tc>
          <w:tcPr>
            <w:tcW w:w="1599" w:type="dxa"/>
          </w:tcPr>
          <w:p w:rsidR="00B33FAD" w:rsidRPr="00FB2EBD" w:rsidRDefault="00B33FAD" w:rsidP="00B33FAD">
            <w:pPr>
              <w:pStyle w:val="Default"/>
              <w:spacing w:before="60"/>
              <w:rPr>
                <w:rFonts w:asciiTheme="minorHAnsi" w:hAnsiTheme="minorHAnsi" w:cstheme="minorHAnsi"/>
                <w:b/>
                <w:sz w:val="22"/>
                <w:szCs w:val="22"/>
                <w:lang w:val="es-419"/>
              </w:rPr>
            </w:pPr>
            <w:r w:rsidRPr="00FB2EBD">
              <w:rPr>
                <w:rFonts w:asciiTheme="minorHAnsi" w:hAnsiTheme="minorHAnsi" w:cstheme="minorHAnsi"/>
                <w:b/>
                <w:sz w:val="22"/>
                <w:szCs w:val="22"/>
                <w:lang w:val="es-419"/>
              </w:rPr>
              <w:t>Gorki Flores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UNAMAD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bCs/>
                <w:i/>
                <w:color w:val="000000"/>
                <w:sz w:val="20"/>
                <w:szCs w:val="20"/>
                <w:lang w:val="es-PE"/>
              </w:rPr>
            </w:pPr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PE"/>
              </w:rPr>
              <w:t xml:space="preserve">Efectos de calidad de sitio en la producción de pulpa de </w:t>
            </w:r>
            <w:proofErr w:type="spellStart"/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PE"/>
              </w:rPr>
              <w:t>Huasai</w:t>
            </w:r>
            <w:proofErr w:type="spellEnd"/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PE"/>
              </w:rPr>
              <w:t xml:space="preserve"> en dos tipos de </w:t>
            </w:r>
            <w:proofErr w:type="spellStart"/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PE"/>
              </w:rPr>
              <w:t>habitads</w:t>
            </w:r>
            <w:proofErr w:type="spellEnd"/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PE"/>
              </w:rPr>
              <w:t xml:space="preserve"> en</w:t>
            </w:r>
            <w:r w:rsidR="005E2B56"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PE"/>
              </w:rPr>
              <w:t xml:space="preserve"> el sector </w:t>
            </w:r>
            <w:proofErr w:type="spellStart"/>
            <w:r w:rsidR="005E2B56"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PE"/>
              </w:rPr>
              <w:t>Loboyoc</w:t>
            </w:r>
            <w:proofErr w:type="spellEnd"/>
            <w:r w:rsidR="005E2B56"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PE"/>
              </w:rPr>
              <w:t xml:space="preserve">, </w:t>
            </w:r>
            <w:r w:rsidRPr="00742855">
              <w:rPr>
                <w:rFonts w:cstheme="minorHAnsi"/>
                <w:bCs/>
                <w:i/>
                <w:color w:val="000000"/>
                <w:sz w:val="20"/>
                <w:szCs w:val="20"/>
                <w:lang w:val="es-PE"/>
              </w:rPr>
              <w:t>Las Piedras, MDD.</w:t>
            </w:r>
          </w:p>
        </w:tc>
        <w:tc>
          <w:tcPr>
            <w:tcW w:w="3119" w:type="dxa"/>
          </w:tcPr>
          <w:p w:rsidR="00B33FAD" w:rsidRPr="005E2B56" w:rsidRDefault="005E2B56" w:rsidP="00B33FAD">
            <w:pPr>
              <w:spacing w:before="60" w:after="60"/>
              <w:rPr>
                <w:sz w:val="20"/>
                <w:szCs w:val="20"/>
              </w:rPr>
            </w:pPr>
            <w:r w:rsidRPr="005E2B56">
              <w:rPr>
                <w:sz w:val="20"/>
                <w:szCs w:val="20"/>
              </w:rPr>
              <w:t xml:space="preserve">Effects of site quality on </w:t>
            </w:r>
            <w:proofErr w:type="spellStart"/>
            <w:r w:rsidRPr="005E2B56">
              <w:rPr>
                <w:sz w:val="20"/>
                <w:szCs w:val="20"/>
              </w:rPr>
              <w:t>Huasai</w:t>
            </w:r>
            <w:proofErr w:type="spellEnd"/>
            <w:r w:rsidRPr="005E2B56">
              <w:rPr>
                <w:sz w:val="20"/>
                <w:szCs w:val="20"/>
              </w:rPr>
              <w:t xml:space="preserve"> pulp production in two habitat types in the </w:t>
            </w:r>
            <w:proofErr w:type="spellStart"/>
            <w:r w:rsidRPr="005E2B56">
              <w:rPr>
                <w:sz w:val="20"/>
                <w:szCs w:val="20"/>
              </w:rPr>
              <w:t>Loboyoc</w:t>
            </w:r>
            <w:proofErr w:type="spellEnd"/>
            <w:r w:rsidRPr="005E2B56">
              <w:rPr>
                <w:sz w:val="20"/>
                <w:szCs w:val="20"/>
              </w:rPr>
              <w:t xml:space="preserve"> sector, Las </w:t>
            </w:r>
            <w:proofErr w:type="spellStart"/>
            <w:r w:rsidRPr="005E2B56">
              <w:rPr>
                <w:sz w:val="20"/>
                <w:szCs w:val="20"/>
              </w:rPr>
              <w:t>Piedras</w:t>
            </w:r>
            <w:proofErr w:type="spellEnd"/>
            <w:r w:rsidRPr="005E2B56">
              <w:rPr>
                <w:sz w:val="20"/>
                <w:szCs w:val="20"/>
              </w:rPr>
              <w:t xml:space="preserve"> District, MDD.</w:t>
            </w:r>
          </w:p>
        </w:tc>
      </w:tr>
      <w:tr w:rsidR="00B33FAD" w:rsidRPr="005E2B56" w:rsidTr="00AB07DD">
        <w:tc>
          <w:tcPr>
            <w:tcW w:w="708" w:type="dxa"/>
          </w:tcPr>
          <w:p w:rsidR="00B33FAD" w:rsidRPr="00FB2EBD" w:rsidRDefault="00B33FAD" w:rsidP="00B33FA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s-419"/>
              </w:rPr>
            </w:pPr>
            <w:r w:rsidRPr="00FB2EBD">
              <w:rPr>
                <w:rFonts w:asciiTheme="minorHAnsi" w:hAnsiTheme="minorHAnsi" w:cstheme="minorHAnsi"/>
                <w:b/>
                <w:sz w:val="22"/>
                <w:szCs w:val="22"/>
                <w:lang w:val="es-419"/>
              </w:rPr>
              <w:t>2019</w:t>
            </w:r>
          </w:p>
        </w:tc>
        <w:tc>
          <w:tcPr>
            <w:tcW w:w="1599" w:type="dxa"/>
          </w:tcPr>
          <w:p w:rsidR="00B33FAD" w:rsidRPr="00FB2EBD" w:rsidRDefault="00B33FAD" w:rsidP="00B33FAD">
            <w:pPr>
              <w:pStyle w:val="Default"/>
              <w:spacing w:before="60"/>
              <w:rPr>
                <w:rFonts w:asciiTheme="minorHAnsi" w:hAnsiTheme="minorHAnsi" w:cstheme="minorHAnsi"/>
                <w:b/>
                <w:sz w:val="22"/>
                <w:szCs w:val="22"/>
                <w:lang w:val="es-419"/>
              </w:rPr>
            </w:pPr>
            <w:r w:rsidRPr="00FB2EBD">
              <w:rPr>
                <w:rFonts w:asciiTheme="minorHAnsi" w:hAnsiTheme="minorHAnsi" w:cstheme="minorHAnsi"/>
                <w:b/>
                <w:sz w:val="22"/>
                <w:szCs w:val="22"/>
                <w:lang w:val="es-419"/>
              </w:rPr>
              <w:t xml:space="preserve">Jessica </w:t>
            </w:r>
            <w:proofErr w:type="spellStart"/>
            <w:r w:rsidRPr="00FB2EBD">
              <w:rPr>
                <w:rFonts w:asciiTheme="minorHAnsi" w:hAnsiTheme="minorHAnsi" w:cstheme="minorHAnsi"/>
                <w:b/>
                <w:sz w:val="22"/>
                <w:szCs w:val="22"/>
                <w:lang w:val="es-419"/>
              </w:rPr>
              <w:t>Pisconte</w:t>
            </w:r>
            <w:proofErr w:type="spellEnd"/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UNSAAC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jc w:val="both"/>
              <w:rPr>
                <w:rFonts w:eastAsia="Arial" w:cstheme="minorHAnsi"/>
                <w:i/>
                <w:sz w:val="20"/>
                <w:szCs w:val="20"/>
                <w:lang w:val="es-PE"/>
              </w:rPr>
            </w:pPr>
            <w:r w:rsidRPr="00742855">
              <w:rPr>
                <w:rFonts w:eastAsia="Arial" w:cstheme="minorHAnsi"/>
                <w:i/>
                <w:sz w:val="20"/>
                <w:szCs w:val="20"/>
                <w:lang w:val="es-PE"/>
              </w:rPr>
              <w:t xml:space="preserve">Incidencia y </w:t>
            </w:r>
            <w:proofErr w:type="spellStart"/>
            <w:r w:rsidRPr="00742855">
              <w:rPr>
                <w:rFonts w:eastAsia="Arial" w:cstheme="minorHAnsi"/>
                <w:i/>
                <w:sz w:val="20"/>
                <w:szCs w:val="20"/>
                <w:lang w:val="es-PE"/>
              </w:rPr>
              <w:t>ambito</w:t>
            </w:r>
            <w:proofErr w:type="spellEnd"/>
            <w:r w:rsidRPr="00742855">
              <w:rPr>
                <w:rFonts w:eastAsia="Arial" w:cstheme="minorHAnsi"/>
                <w:i/>
                <w:sz w:val="20"/>
                <w:szCs w:val="20"/>
                <w:lang w:val="es-PE"/>
              </w:rPr>
              <w:t xml:space="preserve"> de afectación del mercurio en aves expuestas a minería ilegal en la RNT.</w:t>
            </w:r>
          </w:p>
        </w:tc>
        <w:tc>
          <w:tcPr>
            <w:tcW w:w="3119" w:type="dxa"/>
          </w:tcPr>
          <w:p w:rsidR="00B33FAD" w:rsidRPr="005E2B56" w:rsidRDefault="005E2B56" w:rsidP="00B33FAD">
            <w:pPr>
              <w:spacing w:before="60" w:after="60"/>
              <w:rPr>
                <w:sz w:val="20"/>
                <w:szCs w:val="20"/>
              </w:rPr>
            </w:pPr>
            <w:r w:rsidRPr="005E2B56">
              <w:rPr>
                <w:sz w:val="20"/>
                <w:szCs w:val="20"/>
              </w:rPr>
              <w:t>Incidence and extent of mercury contamination in birds exposed to illegal mining in the RNT.</w:t>
            </w:r>
          </w:p>
        </w:tc>
      </w:tr>
      <w:tr w:rsidR="00B33FAD" w:rsidRPr="005E2B56" w:rsidTr="00AB07DD">
        <w:tc>
          <w:tcPr>
            <w:tcW w:w="708" w:type="dxa"/>
          </w:tcPr>
          <w:p w:rsidR="00B33FAD" w:rsidRPr="00FB2EBD" w:rsidRDefault="00B33FAD" w:rsidP="00B33FA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s-419"/>
              </w:rPr>
            </w:pPr>
            <w:r w:rsidRPr="00FB2EBD">
              <w:rPr>
                <w:rFonts w:asciiTheme="minorHAnsi" w:hAnsiTheme="minorHAnsi" w:cstheme="minorHAnsi"/>
                <w:b/>
                <w:sz w:val="22"/>
                <w:szCs w:val="22"/>
                <w:lang w:val="es-419"/>
              </w:rPr>
              <w:t>2020</w:t>
            </w:r>
          </w:p>
        </w:tc>
        <w:tc>
          <w:tcPr>
            <w:tcW w:w="1599" w:type="dxa"/>
          </w:tcPr>
          <w:p w:rsidR="00B33FAD" w:rsidRPr="00FB2EBD" w:rsidRDefault="00B33FAD" w:rsidP="00B33FAD">
            <w:pPr>
              <w:pStyle w:val="Default"/>
              <w:spacing w:before="60"/>
              <w:rPr>
                <w:rFonts w:asciiTheme="minorHAnsi" w:hAnsiTheme="minorHAnsi" w:cstheme="minorHAnsi"/>
                <w:b/>
                <w:sz w:val="22"/>
                <w:szCs w:val="22"/>
                <w:lang w:val="es-419"/>
              </w:rPr>
            </w:pPr>
            <w:r w:rsidRPr="00FB2EBD">
              <w:rPr>
                <w:rFonts w:asciiTheme="minorHAnsi" w:hAnsiTheme="minorHAnsi" w:cstheme="minorHAnsi"/>
                <w:b/>
                <w:sz w:val="22"/>
                <w:szCs w:val="22"/>
                <w:lang w:val="es-419"/>
              </w:rPr>
              <w:t>Junior Carrasco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UNAMAD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i/>
                <w:sz w:val="20"/>
                <w:szCs w:val="20"/>
                <w:lang w:val="es-PE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 xml:space="preserve">Aislamiento e identificación de hongos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>microrízicos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>arbusculares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 xml:space="preserve"> en</w:t>
            </w:r>
            <w:r w:rsidR="005E2B56" w:rsidRPr="00742855">
              <w:rPr>
                <w:rFonts w:cstheme="minorHAnsi"/>
                <w:i/>
                <w:sz w:val="20"/>
                <w:szCs w:val="20"/>
                <w:lang w:val="es-PE"/>
              </w:rPr>
              <w:t xml:space="preserve"> bosques de la cuenca del rio </w:t>
            </w:r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 xml:space="preserve"> MDD.</w:t>
            </w:r>
          </w:p>
        </w:tc>
        <w:tc>
          <w:tcPr>
            <w:tcW w:w="3119" w:type="dxa"/>
          </w:tcPr>
          <w:p w:rsidR="00B33FAD" w:rsidRPr="005E2B56" w:rsidRDefault="005E2B56" w:rsidP="005E2B56">
            <w:pPr>
              <w:spacing w:before="60" w:after="60"/>
              <w:rPr>
                <w:sz w:val="20"/>
                <w:szCs w:val="20"/>
              </w:rPr>
            </w:pPr>
            <w:r w:rsidRPr="005E2B56">
              <w:rPr>
                <w:sz w:val="20"/>
                <w:szCs w:val="20"/>
              </w:rPr>
              <w:t xml:space="preserve">Isolation and identification of </w:t>
            </w:r>
            <w:proofErr w:type="spellStart"/>
            <w:r w:rsidRPr="005E2B56">
              <w:rPr>
                <w:sz w:val="20"/>
                <w:szCs w:val="20"/>
              </w:rPr>
              <w:t>arbuscular</w:t>
            </w:r>
            <w:proofErr w:type="spellEnd"/>
            <w:r w:rsidRPr="005E2B56">
              <w:rPr>
                <w:sz w:val="20"/>
                <w:szCs w:val="20"/>
              </w:rPr>
              <w:t xml:space="preserve"> </w:t>
            </w:r>
            <w:proofErr w:type="spellStart"/>
            <w:r w:rsidRPr="005E2B56">
              <w:rPr>
                <w:sz w:val="20"/>
                <w:szCs w:val="20"/>
              </w:rPr>
              <w:t>mycorrhizal</w:t>
            </w:r>
            <w:proofErr w:type="spellEnd"/>
            <w:r w:rsidRPr="005E2B56">
              <w:rPr>
                <w:sz w:val="20"/>
                <w:szCs w:val="20"/>
              </w:rPr>
              <w:t xml:space="preserve"> fungi in forests of the MDD river basin.</w:t>
            </w:r>
          </w:p>
        </w:tc>
      </w:tr>
      <w:tr w:rsidR="00B33FAD" w:rsidRPr="005E2B56" w:rsidTr="00AB07DD">
        <w:tc>
          <w:tcPr>
            <w:tcW w:w="708" w:type="dxa"/>
          </w:tcPr>
          <w:p w:rsidR="00B33FAD" w:rsidRPr="00FB2EBD" w:rsidRDefault="00B33FAD" w:rsidP="00B33FAD">
            <w:pPr>
              <w:rPr>
                <w:rFonts w:cstheme="minorHAnsi"/>
                <w:b/>
                <w:lang w:val="es-419"/>
              </w:rPr>
            </w:pPr>
            <w:r w:rsidRPr="00FB2EBD">
              <w:rPr>
                <w:rFonts w:cstheme="minorHAnsi"/>
                <w:b/>
                <w:lang w:val="es-419"/>
              </w:rPr>
              <w:t>2020</w:t>
            </w:r>
          </w:p>
        </w:tc>
        <w:tc>
          <w:tcPr>
            <w:tcW w:w="1599" w:type="dxa"/>
          </w:tcPr>
          <w:p w:rsidR="00B33FAD" w:rsidRPr="00FB2EBD" w:rsidRDefault="00B33FAD" w:rsidP="00B33FAD">
            <w:pPr>
              <w:spacing w:before="60"/>
              <w:rPr>
                <w:rFonts w:cstheme="minorHAnsi"/>
                <w:b/>
                <w:lang w:val="es-419"/>
              </w:rPr>
            </w:pPr>
            <w:r w:rsidRPr="00FB2EBD">
              <w:rPr>
                <w:rFonts w:cstheme="minorHAnsi"/>
                <w:b/>
                <w:lang w:val="es-419"/>
              </w:rPr>
              <w:t>Gorki Flores</w:t>
            </w:r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UNAMAD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bCs/>
                <w:i/>
                <w:sz w:val="20"/>
                <w:szCs w:val="20"/>
                <w:lang w:val="es-PE"/>
              </w:rPr>
            </w:pPr>
            <w:r w:rsidRPr="00742855">
              <w:rPr>
                <w:rFonts w:cstheme="minorHAnsi"/>
                <w:bCs/>
                <w:i/>
                <w:sz w:val="20"/>
                <w:szCs w:val="20"/>
                <w:lang w:val="es-PE"/>
              </w:rPr>
              <w:t xml:space="preserve">Determinación de las características genéticas, funciones ecológicas actividades antioxidante </w:t>
            </w:r>
            <w:proofErr w:type="spellStart"/>
            <w:r w:rsidRPr="00742855">
              <w:rPr>
                <w:rFonts w:cstheme="minorHAnsi"/>
                <w:bCs/>
                <w:i/>
                <w:sz w:val="20"/>
                <w:szCs w:val="20"/>
                <w:lang w:val="es-PE"/>
              </w:rPr>
              <w:t>ganoderma</w:t>
            </w:r>
            <w:proofErr w:type="spellEnd"/>
            <w:r w:rsidRPr="00742855">
              <w:rPr>
                <w:rFonts w:cstheme="minorHAnsi"/>
                <w:bCs/>
                <w:i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742855">
              <w:rPr>
                <w:rFonts w:cstheme="minorHAnsi"/>
                <w:bCs/>
                <w:i/>
                <w:sz w:val="20"/>
                <w:szCs w:val="20"/>
                <w:lang w:val="es-PE"/>
              </w:rPr>
              <w:t>applanatum</w:t>
            </w:r>
            <w:proofErr w:type="spellEnd"/>
            <w:r w:rsidRPr="00742855">
              <w:rPr>
                <w:rFonts w:cstheme="minorHAnsi"/>
                <w:bCs/>
                <w:i/>
                <w:sz w:val="20"/>
                <w:szCs w:val="20"/>
                <w:lang w:val="es-PE"/>
              </w:rPr>
              <w:t xml:space="preserve"> en un bosque natural, </w:t>
            </w:r>
            <w:proofErr w:type="spellStart"/>
            <w:r w:rsidRPr="00742855">
              <w:rPr>
                <w:rFonts w:cstheme="minorHAnsi"/>
                <w:bCs/>
                <w:i/>
                <w:sz w:val="20"/>
                <w:szCs w:val="20"/>
                <w:lang w:val="es-PE"/>
              </w:rPr>
              <w:t>Tambopata</w:t>
            </w:r>
            <w:proofErr w:type="spellEnd"/>
            <w:r w:rsidRPr="00742855">
              <w:rPr>
                <w:rFonts w:cstheme="minorHAnsi"/>
                <w:bCs/>
                <w:i/>
                <w:sz w:val="20"/>
                <w:szCs w:val="20"/>
                <w:lang w:val="es-PE"/>
              </w:rPr>
              <w:t>.</w:t>
            </w:r>
          </w:p>
        </w:tc>
        <w:tc>
          <w:tcPr>
            <w:tcW w:w="3119" w:type="dxa"/>
          </w:tcPr>
          <w:p w:rsidR="00B33FAD" w:rsidRPr="005E2B56" w:rsidRDefault="005E2B56" w:rsidP="00B33FAD">
            <w:pPr>
              <w:spacing w:before="60" w:after="60"/>
              <w:rPr>
                <w:sz w:val="20"/>
                <w:szCs w:val="20"/>
              </w:rPr>
            </w:pPr>
            <w:r w:rsidRPr="005E2B56">
              <w:rPr>
                <w:sz w:val="20"/>
                <w:szCs w:val="20"/>
              </w:rPr>
              <w:t xml:space="preserve">Determination of the genetic characteristics, ecological functions and antioxidant activities of </w:t>
            </w:r>
            <w:proofErr w:type="spellStart"/>
            <w:r w:rsidRPr="005E2B56">
              <w:rPr>
                <w:sz w:val="20"/>
                <w:szCs w:val="20"/>
              </w:rPr>
              <w:t>ganoderma</w:t>
            </w:r>
            <w:proofErr w:type="spellEnd"/>
            <w:r w:rsidRPr="005E2B56">
              <w:rPr>
                <w:sz w:val="20"/>
                <w:szCs w:val="20"/>
              </w:rPr>
              <w:t xml:space="preserve"> </w:t>
            </w:r>
            <w:proofErr w:type="spellStart"/>
            <w:r w:rsidRPr="005E2B56">
              <w:rPr>
                <w:sz w:val="20"/>
                <w:szCs w:val="20"/>
              </w:rPr>
              <w:t>applanatum</w:t>
            </w:r>
            <w:proofErr w:type="spellEnd"/>
            <w:r w:rsidRPr="005E2B56">
              <w:rPr>
                <w:sz w:val="20"/>
                <w:szCs w:val="20"/>
              </w:rPr>
              <w:t xml:space="preserve"> in a natural forest, Tambopata.</w:t>
            </w:r>
          </w:p>
        </w:tc>
      </w:tr>
      <w:tr w:rsidR="00B33FAD" w:rsidRPr="005E2B56" w:rsidTr="00AB07DD">
        <w:tc>
          <w:tcPr>
            <w:tcW w:w="708" w:type="dxa"/>
          </w:tcPr>
          <w:p w:rsidR="00B33FAD" w:rsidRPr="00FB2EBD" w:rsidRDefault="00B33FAD" w:rsidP="00B33FAD">
            <w:pPr>
              <w:rPr>
                <w:rFonts w:cstheme="minorHAnsi"/>
                <w:b/>
                <w:lang w:val="es-419"/>
              </w:rPr>
            </w:pPr>
            <w:r w:rsidRPr="00FB2EBD">
              <w:rPr>
                <w:rFonts w:cstheme="minorHAnsi"/>
                <w:b/>
                <w:lang w:val="es-419"/>
              </w:rPr>
              <w:t>2020</w:t>
            </w:r>
          </w:p>
        </w:tc>
        <w:tc>
          <w:tcPr>
            <w:tcW w:w="1599" w:type="dxa"/>
          </w:tcPr>
          <w:p w:rsidR="00B33FAD" w:rsidRPr="00FB2EBD" w:rsidRDefault="00B33FAD" w:rsidP="00B33FAD">
            <w:pPr>
              <w:spacing w:before="60"/>
              <w:rPr>
                <w:rFonts w:cstheme="minorHAnsi"/>
                <w:b/>
                <w:lang w:val="es-419"/>
              </w:rPr>
            </w:pPr>
            <w:proofErr w:type="spellStart"/>
            <w:r w:rsidRPr="00FB2EBD">
              <w:rPr>
                <w:rFonts w:cstheme="minorHAnsi"/>
                <w:b/>
                <w:lang w:val="es-419"/>
              </w:rPr>
              <w:t>Michela</w:t>
            </w:r>
            <w:proofErr w:type="spellEnd"/>
            <w:r w:rsidRPr="00FB2EBD">
              <w:rPr>
                <w:rFonts w:cstheme="minorHAnsi"/>
                <w:b/>
                <w:lang w:val="es-419"/>
              </w:rPr>
              <w:t xml:space="preserve"> Olaya</w:t>
            </w:r>
          </w:p>
        </w:tc>
        <w:tc>
          <w:tcPr>
            <w:tcW w:w="1148" w:type="dxa"/>
          </w:tcPr>
          <w:p w:rsidR="00B33FAD" w:rsidRPr="004B3BA6" w:rsidRDefault="00B33FAD" w:rsidP="00B33FAD">
            <w:pPr>
              <w:spacing w:before="60"/>
              <w:jc w:val="center"/>
              <w:rPr>
                <w:rFonts w:cs="Arial"/>
                <w:b/>
                <w:sz w:val="20"/>
                <w:szCs w:val="20"/>
                <w:lang w:val="es-PE"/>
              </w:rPr>
            </w:pPr>
            <w:r>
              <w:rPr>
                <w:rFonts w:cs="Arial"/>
                <w:b/>
                <w:sz w:val="20"/>
                <w:szCs w:val="20"/>
                <w:lang w:val="es-PE"/>
              </w:rPr>
              <w:t>UNALM (</w:t>
            </w:r>
            <w:proofErr w:type="spellStart"/>
            <w:r w:rsidRPr="004B3BA6">
              <w:rPr>
                <w:rFonts w:cs="Arial"/>
                <w:b/>
                <w:sz w:val="20"/>
                <w:szCs w:val="20"/>
                <w:lang w:val="es-PE"/>
              </w:rPr>
              <w:t>now</w:t>
            </w:r>
            <w:proofErr w:type="spellEnd"/>
            <w:r w:rsidRPr="004B3BA6">
              <w:rPr>
                <w:rFonts w:cs="Arial"/>
                <w:b/>
                <w:sz w:val="20"/>
                <w:szCs w:val="20"/>
                <w:lang w:val="es-PE"/>
              </w:rPr>
              <w:t xml:space="preserve"> UNMSM)</w:t>
            </w:r>
          </w:p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rPr>
                <w:rFonts w:eastAsia="Arial" w:cstheme="minorHAnsi"/>
                <w:i/>
                <w:sz w:val="20"/>
                <w:szCs w:val="20"/>
                <w:lang w:val="es-PE"/>
              </w:rPr>
            </w:pPr>
            <w:r w:rsidRPr="00742855">
              <w:rPr>
                <w:rFonts w:eastAsia="Arial" w:cstheme="minorHAnsi"/>
                <w:i/>
                <w:sz w:val="20"/>
                <w:szCs w:val="20"/>
                <w:lang w:val="es-PE"/>
              </w:rPr>
              <w:t xml:space="preserve">Diversidad funcional de la comunidad de insectos acuáticos de la Reserva Nacional </w:t>
            </w:r>
            <w:proofErr w:type="spellStart"/>
            <w:r w:rsidRPr="00742855">
              <w:rPr>
                <w:rFonts w:eastAsia="Arial" w:cstheme="minorHAnsi"/>
                <w:i/>
                <w:sz w:val="20"/>
                <w:szCs w:val="20"/>
                <w:lang w:val="es-PE"/>
              </w:rPr>
              <w:t>Tambopata</w:t>
            </w:r>
            <w:proofErr w:type="spellEnd"/>
            <w:r w:rsidRPr="00742855">
              <w:rPr>
                <w:rFonts w:eastAsia="Arial" w:cstheme="minorHAnsi"/>
                <w:i/>
                <w:sz w:val="20"/>
                <w:szCs w:val="20"/>
                <w:lang w:val="es-PE"/>
              </w:rPr>
              <w:t>: una aplicación de los rasgos funcionales.</w:t>
            </w:r>
          </w:p>
        </w:tc>
        <w:tc>
          <w:tcPr>
            <w:tcW w:w="3119" w:type="dxa"/>
          </w:tcPr>
          <w:p w:rsidR="00B33FAD" w:rsidRPr="005E2B56" w:rsidRDefault="005E2B56" w:rsidP="00B33FAD">
            <w:pPr>
              <w:spacing w:before="60" w:after="60"/>
              <w:rPr>
                <w:sz w:val="20"/>
                <w:szCs w:val="20"/>
              </w:rPr>
            </w:pPr>
            <w:r w:rsidRPr="005E2B56">
              <w:rPr>
                <w:sz w:val="20"/>
                <w:szCs w:val="20"/>
              </w:rPr>
              <w:t>Functional diversity of the aquatic insect community of the Tambopata National Reserve: an application of functional traits.</w:t>
            </w:r>
          </w:p>
        </w:tc>
      </w:tr>
      <w:tr w:rsidR="00B33FAD" w:rsidRPr="005E2B56" w:rsidTr="00AB07DD">
        <w:tc>
          <w:tcPr>
            <w:tcW w:w="708" w:type="dxa"/>
          </w:tcPr>
          <w:p w:rsidR="00B33FAD" w:rsidRPr="00FB2EBD" w:rsidRDefault="00B33FAD" w:rsidP="00B33FAD">
            <w:pPr>
              <w:rPr>
                <w:rFonts w:cstheme="minorHAnsi"/>
                <w:b/>
                <w:lang w:val="es-419"/>
              </w:rPr>
            </w:pPr>
            <w:r w:rsidRPr="00FB2EBD">
              <w:rPr>
                <w:rFonts w:cstheme="minorHAnsi"/>
                <w:b/>
                <w:lang w:val="es-419"/>
              </w:rPr>
              <w:t>2020</w:t>
            </w:r>
          </w:p>
        </w:tc>
        <w:tc>
          <w:tcPr>
            <w:tcW w:w="1599" w:type="dxa"/>
          </w:tcPr>
          <w:p w:rsidR="00B33FAD" w:rsidRPr="00FB2EBD" w:rsidRDefault="00B33FAD" w:rsidP="00B33FAD">
            <w:pPr>
              <w:spacing w:before="60"/>
              <w:rPr>
                <w:rFonts w:cstheme="minorHAnsi"/>
                <w:b/>
                <w:lang w:val="es-419"/>
              </w:rPr>
            </w:pPr>
            <w:proofErr w:type="spellStart"/>
            <w:r w:rsidRPr="00FB2EBD">
              <w:rPr>
                <w:rFonts w:cstheme="minorHAnsi"/>
                <w:b/>
                <w:lang w:val="es-419"/>
              </w:rPr>
              <w:t>Vareria</w:t>
            </w:r>
            <w:proofErr w:type="spellEnd"/>
            <w:r w:rsidRPr="00FB2EBD">
              <w:rPr>
                <w:rFonts w:cstheme="minorHAnsi"/>
                <w:b/>
                <w:lang w:val="es-419"/>
              </w:rPr>
              <w:t xml:space="preserve"> </w:t>
            </w:r>
            <w:proofErr w:type="spellStart"/>
            <w:r w:rsidRPr="00FB2EBD">
              <w:rPr>
                <w:rFonts w:cstheme="minorHAnsi"/>
                <w:b/>
                <w:lang w:val="es-419"/>
              </w:rPr>
              <w:t>Orsi</w:t>
            </w:r>
            <w:proofErr w:type="spellEnd"/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UNAMAD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i/>
                <w:sz w:val="20"/>
                <w:szCs w:val="20"/>
                <w:lang w:val="es-PE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 xml:space="preserve">Enriquecimiento de bosques secundarios con plantas de especies nativas de alto valor económico ecológico medicinal y cultural en la CN de Boca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>Pariamanu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>.</w:t>
            </w:r>
          </w:p>
        </w:tc>
        <w:tc>
          <w:tcPr>
            <w:tcW w:w="3119" w:type="dxa"/>
          </w:tcPr>
          <w:p w:rsidR="00B33FAD" w:rsidRPr="005E2B56" w:rsidRDefault="005E2B56" w:rsidP="00B33FAD">
            <w:pPr>
              <w:spacing w:before="60" w:after="60"/>
              <w:rPr>
                <w:sz w:val="20"/>
                <w:szCs w:val="20"/>
              </w:rPr>
            </w:pPr>
            <w:r w:rsidRPr="005E2B56">
              <w:rPr>
                <w:sz w:val="20"/>
                <w:szCs w:val="20"/>
              </w:rPr>
              <w:t xml:space="preserve">Enrichment of secondary forests with plants of native species of high economic, ecological, medicinal and cultural value in the Boca </w:t>
            </w:r>
            <w:proofErr w:type="spellStart"/>
            <w:r w:rsidRPr="005E2B56">
              <w:rPr>
                <w:sz w:val="20"/>
                <w:szCs w:val="20"/>
              </w:rPr>
              <w:t>Pariamanu</w:t>
            </w:r>
            <w:proofErr w:type="spellEnd"/>
            <w:r w:rsidRPr="005E2B56">
              <w:rPr>
                <w:sz w:val="20"/>
                <w:szCs w:val="20"/>
              </w:rPr>
              <w:t xml:space="preserve"> NC.</w:t>
            </w:r>
          </w:p>
        </w:tc>
      </w:tr>
      <w:tr w:rsidR="00B33FAD" w:rsidRPr="005E2B56" w:rsidTr="00AB07DD">
        <w:tc>
          <w:tcPr>
            <w:tcW w:w="708" w:type="dxa"/>
          </w:tcPr>
          <w:p w:rsidR="00B33FAD" w:rsidRPr="00FB2EBD" w:rsidRDefault="00B33FAD" w:rsidP="00B33FAD">
            <w:pPr>
              <w:rPr>
                <w:rFonts w:cstheme="minorHAnsi"/>
                <w:b/>
                <w:lang w:val="es-419"/>
              </w:rPr>
            </w:pPr>
            <w:r w:rsidRPr="00FB2EBD">
              <w:rPr>
                <w:rFonts w:cstheme="minorHAnsi"/>
                <w:b/>
                <w:lang w:val="es-419"/>
              </w:rPr>
              <w:t>2020</w:t>
            </w:r>
          </w:p>
        </w:tc>
        <w:tc>
          <w:tcPr>
            <w:tcW w:w="1599" w:type="dxa"/>
          </w:tcPr>
          <w:p w:rsidR="00B33FAD" w:rsidRPr="00FB2EBD" w:rsidRDefault="00B33FAD" w:rsidP="00B33FAD">
            <w:pPr>
              <w:spacing w:before="60"/>
              <w:rPr>
                <w:rFonts w:cstheme="minorHAnsi"/>
                <w:b/>
                <w:lang w:val="es-419"/>
              </w:rPr>
            </w:pPr>
            <w:r w:rsidRPr="00FB2EBD">
              <w:rPr>
                <w:rFonts w:cstheme="minorHAnsi"/>
                <w:b/>
                <w:lang w:val="es-419"/>
              </w:rPr>
              <w:t xml:space="preserve">Jessica </w:t>
            </w:r>
            <w:proofErr w:type="spellStart"/>
            <w:r w:rsidRPr="00FB2EBD">
              <w:rPr>
                <w:rFonts w:cstheme="minorHAnsi"/>
                <w:b/>
                <w:lang w:val="es-419"/>
              </w:rPr>
              <w:t>Pisconte</w:t>
            </w:r>
            <w:proofErr w:type="spellEnd"/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UNSAAC</w:t>
            </w:r>
          </w:p>
        </w:tc>
        <w:tc>
          <w:tcPr>
            <w:tcW w:w="3066" w:type="dxa"/>
          </w:tcPr>
          <w:p w:rsidR="00B33FAD" w:rsidRPr="00742855" w:rsidRDefault="00B33FAD" w:rsidP="00B33FAD">
            <w:pPr>
              <w:spacing w:before="60" w:after="60"/>
              <w:jc w:val="both"/>
              <w:rPr>
                <w:rFonts w:eastAsia="Arial" w:cstheme="minorHAnsi"/>
                <w:i/>
                <w:sz w:val="20"/>
                <w:szCs w:val="20"/>
                <w:lang w:val="es-PE"/>
              </w:rPr>
            </w:pPr>
            <w:r w:rsidRPr="00742855">
              <w:rPr>
                <w:rFonts w:eastAsia="Arial" w:cstheme="minorHAnsi"/>
                <w:i/>
                <w:sz w:val="20"/>
                <w:szCs w:val="20"/>
                <w:lang w:val="es-PE"/>
              </w:rPr>
              <w:t xml:space="preserve">Incidencia y </w:t>
            </w:r>
            <w:proofErr w:type="spellStart"/>
            <w:r w:rsidRPr="00742855">
              <w:rPr>
                <w:rFonts w:eastAsia="Arial" w:cstheme="minorHAnsi"/>
                <w:i/>
                <w:sz w:val="20"/>
                <w:szCs w:val="20"/>
                <w:lang w:val="es-PE"/>
              </w:rPr>
              <w:t>ambito</w:t>
            </w:r>
            <w:proofErr w:type="spellEnd"/>
            <w:r w:rsidRPr="00742855">
              <w:rPr>
                <w:rFonts w:eastAsia="Arial" w:cstheme="minorHAnsi"/>
                <w:i/>
                <w:sz w:val="20"/>
                <w:szCs w:val="20"/>
                <w:lang w:val="es-PE"/>
              </w:rPr>
              <w:t xml:space="preserve"> de afectación del mercurio en aves expuestas a minería ilegal en la RNT.</w:t>
            </w:r>
          </w:p>
        </w:tc>
        <w:tc>
          <w:tcPr>
            <w:tcW w:w="3119" w:type="dxa"/>
          </w:tcPr>
          <w:p w:rsidR="00B33FAD" w:rsidRPr="005E2B56" w:rsidRDefault="005E2B56" w:rsidP="005E2B56">
            <w:pPr>
              <w:spacing w:before="60" w:after="60"/>
              <w:rPr>
                <w:sz w:val="20"/>
                <w:szCs w:val="20"/>
              </w:rPr>
            </w:pPr>
            <w:r w:rsidRPr="005E2B56">
              <w:rPr>
                <w:sz w:val="20"/>
                <w:szCs w:val="20"/>
              </w:rPr>
              <w:t>Incidence and extent of mercury contamination in birds exposed to illegal mining in the RNT.</w:t>
            </w:r>
          </w:p>
        </w:tc>
      </w:tr>
      <w:tr w:rsidR="00B33FAD" w:rsidRPr="005E2B56" w:rsidTr="00AB07DD">
        <w:tc>
          <w:tcPr>
            <w:tcW w:w="708" w:type="dxa"/>
          </w:tcPr>
          <w:p w:rsidR="00B33FAD" w:rsidRPr="00FB2EBD" w:rsidRDefault="00B33FAD" w:rsidP="00B33FAD">
            <w:pPr>
              <w:rPr>
                <w:rFonts w:eastAsia="Times New Roman" w:cstheme="minorHAnsi"/>
                <w:b/>
                <w:bCs/>
                <w:color w:val="000000"/>
                <w:lang w:val="es-419"/>
              </w:rPr>
            </w:pPr>
            <w:r w:rsidRPr="00FB2EBD">
              <w:rPr>
                <w:rFonts w:eastAsia="Times New Roman" w:cstheme="minorHAnsi"/>
                <w:b/>
                <w:bCs/>
                <w:color w:val="000000"/>
                <w:lang w:val="es-419"/>
              </w:rPr>
              <w:t>2020</w:t>
            </w:r>
          </w:p>
        </w:tc>
        <w:tc>
          <w:tcPr>
            <w:tcW w:w="1599" w:type="dxa"/>
          </w:tcPr>
          <w:p w:rsidR="00B33FAD" w:rsidRPr="00FB2EBD" w:rsidRDefault="00B33FAD" w:rsidP="00B33FAD">
            <w:pPr>
              <w:spacing w:before="60"/>
              <w:rPr>
                <w:rFonts w:eastAsia="Times New Roman" w:cstheme="minorHAnsi"/>
                <w:b/>
                <w:bCs/>
                <w:lang w:val="es-419"/>
              </w:rPr>
            </w:pPr>
            <w:r w:rsidRPr="00FB2EBD">
              <w:rPr>
                <w:rFonts w:eastAsia="Times New Roman" w:cstheme="minorHAnsi"/>
                <w:b/>
                <w:bCs/>
                <w:lang w:val="es-419"/>
              </w:rPr>
              <w:t xml:space="preserve">William </w:t>
            </w:r>
            <w:proofErr w:type="spellStart"/>
            <w:r w:rsidRPr="00FB2EBD">
              <w:rPr>
                <w:rFonts w:eastAsia="Times New Roman" w:cstheme="minorHAnsi"/>
                <w:b/>
                <w:bCs/>
                <w:lang w:val="es-419"/>
              </w:rPr>
              <w:t>Ttito</w:t>
            </w:r>
            <w:proofErr w:type="spellEnd"/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UNSAAC</w:t>
            </w:r>
          </w:p>
        </w:tc>
        <w:tc>
          <w:tcPr>
            <w:tcW w:w="3066" w:type="dxa"/>
            <w:vAlign w:val="bottom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i/>
                <w:sz w:val="20"/>
                <w:szCs w:val="20"/>
                <w:lang w:val="es-PE"/>
              </w:rPr>
            </w:pP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>Herpetofauna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 xml:space="preserve"> alrededores del río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>Ponal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 xml:space="preserve"> y sus impactos en las actividades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>estractivas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 xml:space="preserve">, distrito de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>Iñambari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>.</w:t>
            </w:r>
          </w:p>
        </w:tc>
        <w:tc>
          <w:tcPr>
            <w:tcW w:w="3119" w:type="dxa"/>
          </w:tcPr>
          <w:p w:rsidR="00B33FAD" w:rsidRPr="005E2B56" w:rsidRDefault="005E2B56" w:rsidP="00B33FAD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5E2B56">
              <w:rPr>
                <w:sz w:val="20"/>
                <w:szCs w:val="20"/>
              </w:rPr>
              <w:t>Herpetofauna</w:t>
            </w:r>
            <w:proofErr w:type="spellEnd"/>
            <w:r w:rsidRPr="005E2B56">
              <w:rPr>
                <w:sz w:val="20"/>
                <w:szCs w:val="20"/>
              </w:rPr>
              <w:t xml:space="preserve"> around the </w:t>
            </w:r>
            <w:proofErr w:type="spellStart"/>
            <w:r w:rsidRPr="005E2B56">
              <w:rPr>
                <w:sz w:val="20"/>
                <w:szCs w:val="20"/>
              </w:rPr>
              <w:t>Ponal</w:t>
            </w:r>
            <w:proofErr w:type="spellEnd"/>
            <w:r w:rsidRPr="005E2B56">
              <w:rPr>
                <w:sz w:val="20"/>
                <w:szCs w:val="20"/>
              </w:rPr>
              <w:t xml:space="preserve"> river and its impacts on the </w:t>
            </w:r>
            <w:proofErr w:type="spellStart"/>
            <w:r w:rsidRPr="005E2B56">
              <w:rPr>
                <w:sz w:val="20"/>
                <w:szCs w:val="20"/>
              </w:rPr>
              <w:t>estractive</w:t>
            </w:r>
            <w:proofErr w:type="spellEnd"/>
            <w:r w:rsidRPr="005E2B56">
              <w:rPr>
                <w:sz w:val="20"/>
                <w:szCs w:val="20"/>
              </w:rPr>
              <w:t xml:space="preserve"> activities, </w:t>
            </w:r>
            <w:proofErr w:type="spellStart"/>
            <w:r w:rsidRPr="005E2B56">
              <w:rPr>
                <w:sz w:val="20"/>
                <w:szCs w:val="20"/>
              </w:rPr>
              <w:t>Iñambari</w:t>
            </w:r>
            <w:proofErr w:type="spellEnd"/>
            <w:r w:rsidRPr="005E2B56">
              <w:rPr>
                <w:sz w:val="20"/>
                <w:szCs w:val="20"/>
              </w:rPr>
              <w:t xml:space="preserve"> district.</w:t>
            </w:r>
          </w:p>
        </w:tc>
      </w:tr>
      <w:tr w:rsidR="00B33FAD" w:rsidRPr="005E2B56" w:rsidTr="00AB07DD">
        <w:tc>
          <w:tcPr>
            <w:tcW w:w="708" w:type="dxa"/>
          </w:tcPr>
          <w:p w:rsidR="00B33FAD" w:rsidRPr="00FB2EBD" w:rsidRDefault="00B33FAD" w:rsidP="00B33FAD">
            <w:pPr>
              <w:rPr>
                <w:rFonts w:eastAsia="Times New Roman" w:cstheme="minorHAnsi"/>
                <w:b/>
                <w:bCs/>
                <w:color w:val="000000"/>
                <w:lang w:val="es-419"/>
              </w:rPr>
            </w:pPr>
            <w:r w:rsidRPr="00FB2EBD">
              <w:rPr>
                <w:rFonts w:eastAsia="Times New Roman" w:cstheme="minorHAnsi"/>
                <w:b/>
                <w:bCs/>
                <w:color w:val="000000"/>
                <w:lang w:val="es-419"/>
              </w:rPr>
              <w:t>2020</w:t>
            </w:r>
          </w:p>
        </w:tc>
        <w:tc>
          <w:tcPr>
            <w:tcW w:w="1599" w:type="dxa"/>
          </w:tcPr>
          <w:p w:rsidR="00B33FAD" w:rsidRPr="00FB2EBD" w:rsidRDefault="00B33FAD" w:rsidP="00B33FAD">
            <w:pPr>
              <w:spacing w:before="60"/>
              <w:rPr>
                <w:rFonts w:eastAsia="Times New Roman" w:cstheme="minorHAnsi"/>
                <w:b/>
                <w:bCs/>
                <w:lang w:val="es-419"/>
              </w:rPr>
            </w:pPr>
            <w:r w:rsidRPr="00FB2EBD">
              <w:rPr>
                <w:rFonts w:eastAsia="Times New Roman" w:cstheme="minorHAnsi"/>
                <w:b/>
                <w:bCs/>
                <w:lang w:val="es-419"/>
              </w:rPr>
              <w:t xml:space="preserve">Luis </w:t>
            </w:r>
            <w:proofErr w:type="spellStart"/>
            <w:r w:rsidRPr="00FB2EBD">
              <w:rPr>
                <w:rFonts w:eastAsia="Times New Roman" w:cstheme="minorHAnsi"/>
                <w:b/>
                <w:bCs/>
                <w:lang w:val="es-419"/>
              </w:rPr>
              <w:t>Yari</w:t>
            </w:r>
            <w:proofErr w:type="spellEnd"/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>
              <w:rPr>
                <w:b/>
                <w:sz w:val="20"/>
                <w:szCs w:val="20"/>
                <w:lang w:val="es-419"/>
              </w:rPr>
              <w:t>UNAMAD</w:t>
            </w:r>
          </w:p>
        </w:tc>
        <w:tc>
          <w:tcPr>
            <w:tcW w:w="3066" w:type="dxa"/>
            <w:vAlign w:val="bottom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i/>
                <w:sz w:val="20"/>
                <w:szCs w:val="20"/>
                <w:lang w:val="es-PE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 xml:space="preserve">Secuestro de carbono y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>caraterización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>lignocelulosica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 xml:space="preserve"> de plantaciones comerciales de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>tectona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 xml:space="preserve">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>grandis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 xml:space="preserve"> L.F. en la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>Prov.de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 xml:space="preserve"> Tahuamanu.</w:t>
            </w:r>
          </w:p>
        </w:tc>
        <w:tc>
          <w:tcPr>
            <w:tcW w:w="3119" w:type="dxa"/>
          </w:tcPr>
          <w:p w:rsidR="00B33FAD" w:rsidRPr="005E2B56" w:rsidRDefault="005E2B56" w:rsidP="00B33FAD">
            <w:pPr>
              <w:spacing w:before="60" w:after="60"/>
              <w:rPr>
                <w:sz w:val="20"/>
                <w:szCs w:val="20"/>
              </w:rPr>
            </w:pPr>
            <w:r w:rsidRPr="005E2B56">
              <w:rPr>
                <w:sz w:val="20"/>
                <w:szCs w:val="20"/>
              </w:rPr>
              <w:t xml:space="preserve">Carbon sequestration and </w:t>
            </w:r>
            <w:proofErr w:type="spellStart"/>
            <w:r w:rsidRPr="005E2B56">
              <w:rPr>
                <w:sz w:val="20"/>
                <w:szCs w:val="20"/>
              </w:rPr>
              <w:t>lignocellulosic</w:t>
            </w:r>
            <w:proofErr w:type="spellEnd"/>
            <w:r w:rsidRPr="005E2B56">
              <w:rPr>
                <w:sz w:val="20"/>
                <w:szCs w:val="20"/>
              </w:rPr>
              <w:t xml:space="preserve"> characterization of commercial plantations of </w:t>
            </w:r>
            <w:proofErr w:type="spellStart"/>
            <w:r w:rsidRPr="005E2B56">
              <w:rPr>
                <w:sz w:val="20"/>
                <w:szCs w:val="20"/>
              </w:rPr>
              <w:t>tectona</w:t>
            </w:r>
            <w:proofErr w:type="spellEnd"/>
            <w:r w:rsidRPr="005E2B56">
              <w:rPr>
                <w:sz w:val="20"/>
                <w:szCs w:val="20"/>
              </w:rPr>
              <w:t xml:space="preserve"> </w:t>
            </w:r>
            <w:proofErr w:type="spellStart"/>
            <w:r w:rsidRPr="005E2B56">
              <w:rPr>
                <w:sz w:val="20"/>
                <w:szCs w:val="20"/>
              </w:rPr>
              <w:t>grandis</w:t>
            </w:r>
            <w:proofErr w:type="spellEnd"/>
            <w:r w:rsidRPr="005E2B56">
              <w:rPr>
                <w:sz w:val="20"/>
                <w:szCs w:val="20"/>
              </w:rPr>
              <w:t xml:space="preserve"> L.F. in </w:t>
            </w:r>
            <w:proofErr w:type="spellStart"/>
            <w:r w:rsidRPr="005E2B56">
              <w:rPr>
                <w:sz w:val="20"/>
                <w:szCs w:val="20"/>
              </w:rPr>
              <w:t>Tahuamanu</w:t>
            </w:r>
            <w:proofErr w:type="spellEnd"/>
            <w:r w:rsidRPr="005E2B56">
              <w:rPr>
                <w:sz w:val="20"/>
                <w:szCs w:val="20"/>
              </w:rPr>
              <w:t xml:space="preserve"> Province.</w:t>
            </w:r>
          </w:p>
        </w:tc>
      </w:tr>
      <w:tr w:rsidR="00B33FAD" w:rsidRPr="005E2B56" w:rsidTr="00AB07DD">
        <w:tc>
          <w:tcPr>
            <w:tcW w:w="708" w:type="dxa"/>
          </w:tcPr>
          <w:p w:rsidR="00B33FAD" w:rsidRPr="00FB2EBD" w:rsidRDefault="00B33FAD" w:rsidP="00B33FAD">
            <w:pPr>
              <w:rPr>
                <w:rFonts w:eastAsia="Times New Roman" w:cstheme="minorHAnsi"/>
                <w:b/>
                <w:bCs/>
                <w:color w:val="000000"/>
                <w:lang w:val="es-419"/>
              </w:rPr>
            </w:pPr>
            <w:r w:rsidRPr="00FB2EBD">
              <w:rPr>
                <w:rFonts w:eastAsia="Times New Roman" w:cstheme="minorHAnsi"/>
                <w:b/>
                <w:bCs/>
                <w:color w:val="000000"/>
                <w:lang w:val="es-419"/>
              </w:rPr>
              <w:t>2020</w:t>
            </w:r>
          </w:p>
        </w:tc>
        <w:tc>
          <w:tcPr>
            <w:tcW w:w="1599" w:type="dxa"/>
          </w:tcPr>
          <w:p w:rsidR="00B33FAD" w:rsidRPr="00FB2EBD" w:rsidRDefault="00B33FAD" w:rsidP="00B33FAD">
            <w:pPr>
              <w:spacing w:before="60"/>
              <w:rPr>
                <w:rFonts w:eastAsia="Times New Roman" w:cstheme="minorHAnsi"/>
                <w:b/>
                <w:bCs/>
                <w:lang w:val="es-419"/>
              </w:rPr>
            </w:pPr>
            <w:proofErr w:type="spellStart"/>
            <w:r w:rsidRPr="00FB2EBD">
              <w:rPr>
                <w:rFonts w:eastAsia="Times New Roman" w:cstheme="minorHAnsi"/>
                <w:b/>
                <w:bCs/>
                <w:lang w:val="es-419"/>
              </w:rPr>
              <w:t>Jerica</w:t>
            </w:r>
            <w:proofErr w:type="spellEnd"/>
            <w:r w:rsidRPr="00FB2EBD">
              <w:rPr>
                <w:rFonts w:eastAsia="Times New Roman" w:cstheme="minorHAnsi"/>
                <w:b/>
                <w:bCs/>
                <w:lang w:val="es-419"/>
              </w:rPr>
              <w:t xml:space="preserve"> </w:t>
            </w:r>
            <w:proofErr w:type="spellStart"/>
            <w:r w:rsidRPr="00FB2EBD">
              <w:rPr>
                <w:rFonts w:eastAsia="Times New Roman" w:cstheme="minorHAnsi"/>
                <w:b/>
                <w:bCs/>
                <w:lang w:val="es-419"/>
              </w:rPr>
              <w:t>Ommia</w:t>
            </w:r>
            <w:proofErr w:type="spellEnd"/>
          </w:p>
        </w:tc>
        <w:tc>
          <w:tcPr>
            <w:tcW w:w="1148" w:type="dxa"/>
          </w:tcPr>
          <w:p w:rsidR="00B33FAD" w:rsidRPr="002912E9" w:rsidRDefault="00B33FAD" w:rsidP="00B33FAD">
            <w:pPr>
              <w:spacing w:before="60" w:after="60"/>
              <w:jc w:val="center"/>
              <w:rPr>
                <w:b/>
                <w:sz w:val="20"/>
                <w:szCs w:val="20"/>
                <w:lang w:val="es-419"/>
              </w:rPr>
            </w:pPr>
            <w:r w:rsidRPr="002912E9">
              <w:rPr>
                <w:b/>
                <w:sz w:val="20"/>
                <w:szCs w:val="20"/>
                <w:lang w:val="es-419"/>
              </w:rPr>
              <w:t>UNAMAD</w:t>
            </w:r>
          </w:p>
        </w:tc>
        <w:tc>
          <w:tcPr>
            <w:tcW w:w="3066" w:type="dxa"/>
            <w:vAlign w:val="bottom"/>
          </w:tcPr>
          <w:p w:rsidR="00B33FAD" w:rsidRPr="00742855" w:rsidRDefault="00B33FAD" w:rsidP="00B33FAD">
            <w:pPr>
              <w:spacing w:before="60" w:after="60"/>
              <w:rPr>
                <w:rFonts w:cstheme="minorHAnsi"/>
                <w:i/>
                <w:sz w:val="20"/>
                <w:szCs w:val="20"/>
                <w:lang w:val="es-PE"/>
              </w:rPr>
            </w:pPr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 xml:space="preserve">Efecto de la actividad minera en la calidad de agua en 4 quebradas de San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>Jose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 xml:space="preserve"> de </w:t>
            </w:r>
            <w:proofErr w:type="spellStart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>Karene</w:t>
            </w:r>
            <w:proofErr w:type="spellEnd"/>
            <w:r w:rsidRPr="00742855">
              <w:rPr>
                <w:rFonts w:cstheme="minorHAnsi"/>
                <w:i/>
                <w:sz w:val="20"/>
                <w:szCs w:val="20"/>
                <w:lang w:val="es-PE"/>
              </w:rPr>
              <w:t>.</w:t>
            </w:r>
          </w:p>
        </w:tc>
        <w:tc>
          <w:tcPr>
            <w:tcW w:w="3119" w:type="dxa"/>
          </w:tcPr>
          <w:p w:rsidR="00B33FAD" w:rsidRPr="005E2B56" w:rsidRDefault="005E2B56" w:rsidP="005E2B56">
            <w:pPr>
              <w:spacing w:before="60" w:after="60"/>
              <w:rPr>
                <w:sz w:val="20"/>
                <w:szCs w:val="20"/>
              </w:rPr>
            </w:pPr>
            <w:r w:rsidRPr="005E2B56">
              <w:rPr>
                <w:sz w:val="20"/>
                <w:szCs w:val="20"/>
              </w:rPr>
              <w:t xml:space="preserve">Effect of mining activity on water quality in 4 streams of San Jose de </w:t>
            </w:r>
            <w:proofErr w:type="spellStart"/>
            <w:r w:rsidRPr="005E2B56">
              <w:rPr>
                <w:sz w:val="20"/>
                <w:szCs w:val="20"/>
              </w:rPr>
              <w:t>Karene</w:t>
            </w:r>
            <w:proofErr w:type="spellEnd"/>
            <w:r w:rsidRPr="005E2B56">
              <w:rPr>
                <w:sz w:val="20"/>
                <w:szCs w:val="20"/>
              </w:rPr>
              <w:t>.</w:t>
            </w:r>
          </w:p>
        </w:tc>
      </w:tr>
      <w:tr w:rsidR="00B33FAD" w:rsidRPr="00D36B55" w:rsidTr="00AB07DD">
        <w:tc>
          <w:tcPr>
            <w:tcW w:w="708" w:type="dxa"/>
          </w:tcPr>
          <w:p w:rsidR="00B33FAD" w:rsidRPr="00FB2EBD" w:rsidRDefault="00B33FAD" w:rsidP="00B33FAD">
            <w:pPr>
              <w:rPr>
                <w:rFonts w:cstheme="minorHAnsi"/>
                <w:b/>
                <w:lang w:val="es-419"/>
              </w:rPr>
            </w:pPr>
            <w:r>
              <w:rPr>
                <w:rFonts w:cstheme="minorHAnsi"/>
                <w:b/>
                <w:lang w:val="es-419"/>
              </w:rPr>
              <w:t>2021</w:t>
            </w:r>
          </w:p>
        </w:tc>
        <w:tc>
          <w:tcPr>
            <w:tcW w:w="1599" w:type="dxa"/>
          </w:tcPr>
          <w:p w:rsidR="00B33FAD" w:rsidRPr="00FB2EBD" w:rsidRDefault="00B33FAD" w:rsidP="00B33FAD">
            <w:pPr>
              <w:spacing w:before="60"/>
              <w:rPr>
                <w:rFonts w:cstheme="minorHAnsi"/>
                <w:b/>
                <w:lang w:val="es-419"/>
              </w:rPr>
            </w:pPr>
          </w:p>
        </w:tc>
        <w:tc>
          <w:tcPr>
            <w:tcW w:w="1148" w:type="dxa"/>
          </w:tcPr>
          <w:p w:rsidR="00B33FAD" w:rsidRPr="00D36B55" w:rsidRDefault="00B33FAD" w:rsidP="00B33FAD">
            <w:pPr>
              <w:spacing w:before="60" w:after="60"/>
              <w:rPr>
                <w:lang w:val="es-419"/>
              </w:rPr>
            </w:pPr>
          </w:p>
        </w:tc>
        <w:tc>
          <w:tcPr>
            <w:tcW w:w="3066" w:type="dxa"/>
          </w:tcPr>
          <w:p w:rsidR="00B33FAD" w:rsidRPr="00D36B55" w:rsidRDefault="00B33FAD" w:rsidP="00B33FAD">
            <w:pPr>
              <w:spacing w:before="60" w:after="60"/>
              <w:rPr>
                <w:lang w:val="es-419"/>
              </w:rPr>
            </w:pPr>
          </w:p>
        </w:tc>
        <w:tc>
          <w:tcPr>
            <w:tcW w:w="3119" w:type="dxa"/>
          </w:tcPr>
          <w:p w:rsidR="00B33FAD" w:rsidRPr="00D36B55" w:rsidRDefault="00B33FAD" w:rsidP="00B33FAD">
            <w:pPr>
              <w:spacing w:before="60" w:after="60"/>
              <w:rPr>
                <w:lang w:val="es-419"/>
              </w:rPr>
            </w:pPr>
          </w:p>
        </w:tc>
      </w:tr>
      <w:tr w:rsidR="00B33FAD" w:rsidRPr="00D36B55" w:rsidTr="00AB07DD">
        <w:tc>
          <w:tcPr>
            <w:tcW w:w="708" w:type="dxa"/>
          </w:tcPr>
          <w:p w:rsidR="00B33FAD" w:rsidRPr="00FB2EBD" w:rsidRDefault="00B33FAD" w:rsidP="00B33FAD">
            <w:pPr>
              <w:rPr>
                <w:rFonts w:cstheme="minorHAnsi"/>
                <w:b/>
                <w:lang w:val="es-419"/>
              </w:rPr>
            </w:pPr>
          </w:p>
        </w:tc>
        <w:tc>
          <w:tcPr>
            <w:tcW w:w="1599" w:type="dxa"/>
          </w:tcPr>
          <w:p w:rsidR="00B33FAD" w:rsidRPr="00FB2EBD" w:rsidRDefault="00B33FAD" w:rsidP="00B33FAD">
            <w:pPr>
              <w:spacing w:before="60"/>
              <w:rPr>
                <w:rFonts w:cstheme="minorHAnsi"/>
                <w:b/>
                <w:lang w:val="es-419"/>
              </w:rPr>
            </w:pPr>
          </w:p>
        </w:tc>
        <w:tc>
          <w:tcPr>
            <w:tcW w:w="1148" w:type="dxa"/>
          </w:tcPr>
          <w:p w:rsidR="00B33FAD" w:rsidRPr="00D36B55" w:rsidRDefault="00B33FAD" w:rsidP="00B33FAD">
            <w:pPr>
              <w:spacing w:before="60" w:after="60"/>
              <w:rPr>
                <w:lang w:val="es-419"/>
              </w:rPr>
            </w:pPr>
          </w:p>
        </w:tc>
        <w:tc>
          <w:tcPr>
            <w:tcW w:w="3066" w:type="dxa"/>
          </w:tcPr>
          <w:p w:rsidR="00B33FAD" w:rsidRPr="00D36B55" w:rsidRDefault="00B33FAD" w:rsidP="00B33FAD">
            <w:pPr>
              <w:spacing w:before="60" w:after="60"/>
              <w:rPr>
                <w:lang w:val="es-419"/>
              </w:rPr>
            </w:pPr>
          </w:p>
        </w:tc>
        <w:tc>
          <w:tcPr>
            <w:tcW w:w="3119" w:type="dxa"/>
          </w:tcPr>
          <w:p w:rsidR="00B33FAD" w:rsidRPr="00D36B55" w:rsidRDefault="00B33FAD" w:rsidP="00B33FAD">
            <w:pPr>
              <w:spacing w:before="60" w:after="60"/>
              <w:rPr>
                <w:lang w:val="es-419"/>
              </w:rPr>
            </w:pPr>
          </w:p>
        </w:tc>
      </w:tr>
      <w:tr w:rsidR="00B33FAD" w:rsidRPr="00D36B55" w:rsidTr="00AB07DD">
        <w:tc>
          <w:tcPr>
            <w:tcW w:w="708" w:type="dxa"/>
          </w:tcPr>
          <w:p w:rsidR="00B33FAD" w:rsidRPr="00FB2EBD" w:rsidRDefault="00B33FAD" w:rsidP="00B33FAD">
            <w:pPr>
              <w:rPr>
                <w:rFonts w:cstheme="minorHAnsi"/>
                <w:b/>
                <w:lang w:val="es-419"/>
              </w:rPr>
            </w:pPr>
          </w:p>
        </w:tc>
        <w:tc>
          <w:tcPr>
            <w:tcW w:w="1599" w:type="dxa"/>
          </w:tcPr>
          <w:p w:rsidR="00B33FAD" w:rsidRPr="00FB2EBD" w:rsidRDefault="00B33FAD" w:rsidP="00B33FAD">
            <w:pPr>
              <w:rPr>
                <w:rFonts w:cstheme="minorHAnsi"/>
                <w:b/>
                <w:lang w:val="es-419"/>
              </w:rPr>
            </w:pPr>
          </w:p>
        </w:tc>
        <w:tc>
          <w:tcPr>
            <w:tcW w:w="1148" w:type="dxa"/>
          </w:tcPr>
          <w:p w:rsidR="00B33FAD" w:rsidRPr="00D36B55" w:rsidRDefault="00B33FAD" w:rsidP="00B33FAD">
            <w:pPr>
              <w:spacing w:before="60" w:after="60"/>
              <w:rPr>
                <w:lang w:val="es-419"/>
              </w:rPr>
            </w:pPr>
          </w:p>
        </w:tc>
        <w:tc>
          <w:tcPr>
            <w:tcW w:w="3066" w:type="dxa"/>
          </w:tcPr>
          <w:p w:rsidR="00B33FAD" w:rsidRPr="00D36B55" w:rsidRDefault="00B33FAD" w:rsidP="00B33FAD">
            <w:pPr>
              <w:spacing w:before="60" w:after="60"/>
              <w:rPr>
                <w:lang w:val="es-419"/>
              </w:rPr>
            </w:pPr>
          </w:p>
        </w:tc>
        <w:tc>
          <w:tcPr>
            <w:tcW w:w="3119" w:type="dxa"/>
          </w:tcPr>
          <w:p w:rsidR="00B33FAD" w:rsidRPr="00D36B55" w:rsidRDefault="00B33FAD" w:rsidP="00B33FAD">
            <w:pPr>
              <w:spacing w:before="60" w:after="60"/>
              <w:rPr>
                <w:lang w:val="es-419"/>
              </w:rPr>
            </w:pPr>
          </w:p>
        </w:tc>
      </w:tr>
      <w:tr w:rsidR="00742855" w:rsidRPr="00D36B55" w:rsidTr="00AB07DD">
        <w:tc>
          <w:tcPr>
            <w:tcW w:w="708" w:type="dxa"/>
          </w:tcPr>
          <w:p w:rsidR="00742855" w:rsidRPr="00FB2EBD" w:rsidRDefault="00742855" w:rsidP="00B33FAD">
            <w:pPr>
              <w:rPr>
                <w:rFonts w:cstheme="minorHAnsi"/>
                <w:b/>
                <w:lang w:val="es-419"/>
              </w:rPr>
            </w:pPr>
          </w:p>
        </w:tc>
        <w:tc>
          <w:tcPr>
            <w:tcW w:w="1599" w:type="dxa"/>
          </w:tcPr>
          <w:p w:rsidR="00742855" w:rsidRPr="00FB2EBD" w:rsidRDefault="00742855" w:rsidP="00B33FAD">
            <w:pPr>
              <w:rPr>
                <w:rFonts w:cstheme="minorHAnsi"/>
                <w:b/>
                <w:lang w:val="es-419"/>
              </w:rPr>
            </w:pPr>
          </w:p>
        </w:tc>
        <w:tc>
          <w:tcPr>
            <w:tcW w:w="1148" w:type="dxa"/>
          </w:tcPr>
          <w:p w:rsidR="00742855" w:rsidRPr="00D36B55" w:rsidRDefault="00742855" w:rsidP="00B33FAD">
            <w:pPr>
              <w:spacing w:before="60" w:after="60"/>
              <w:rPr>
                <w:lang w:val="es-419"/>
              </w:rPr>
            </w:pPr>
          </w:p>
        </w:tc>
        <w:tc>
          <w:tcPr>
            <w:tcW w:w="3066" w:type="dxa"/>
          </w:tcPr>
          <w:p w:rsidR="00742855" w:rsidRPr="00D36B55" w:rsidRDefault="00742855" w:rsidP="00B33FAD">
            <w:pPr>
              <w:spacing w:before="60" w:after="60"/>
              <w:rPr>
                <w:lang w:val="es-419"/>
              </w:rPr>
            </w:pPr>
          </w:p>
        </w:tc>
        <w:tc>
          <w:tcPr>
            <w:tcW w:w="3119" w:type="dxa"/>
          </w:tcPr>
          <w:p w:rsidR="00742855" w:rsidRPr="00D36B55" w:rsidRDefault="00742855" w:rsidP="00B33FAD">
            <w:pPr>
              <w:spacing w:before="60" w:after="60"/>
              <w:rPr>
                <w:lang w:val="es-419"/>
              </w:rPr>
            </w:pPr>
          </w:p>
        </w:tc>
      </w:tr>
    </w:tbl>
    <w:p w:rsidR="00A87A90" w:rsidRPr="00D36B55" w:rsidRDefault="00A87A90">
      <w:pPr>
        <w:rPr>
          <w:lang w:val="es-419"/>
        </w:rPr>
      </w:pPr>
    </w:p>
    <w:p w:rsidR="00A87A90" w:rsidRPr="00742855" w:rsidRDefault="00A87A90" w:rsidP="00A87A90">
      <w:pPr>
        <w:spacing w:after="120" w:line="240" w:lineRule="auto"/>
        <w:rPr>
          <w:b/>
          <w:u w:val="single"/>
          <w:lang w:val="es-419"/>
        </w:rPr>
      </w:pPr>
      <w:proofErr w:type="spellStart"/>
      <w:r w:rsidRPr="00742855">
        <w:rPr>
          <w:b/>
          <w:u w:val="single"/>
          <w:lang w:val="es-419"/>
        </w:rPr>
        <w:t>Universities</w:t>
      </w:r>
      <w:proofErr w:type="spellEnd"/>
    </w:p>
    <w:p w:rsidR="00A87A90" w:rsidRPr="00742855" w:rsidRDefault="00A87A90" w:rsidP="00A87A90">
      <w:pPr>
        <w:spacing w:after="120" w:line="240" w:lineRule="auto"/>
        <w:rPr>
          <w:lang w:val="es-419"/>
        </w:rPr>
      </w:pPr>
      <w:r w:rsidRPr="00742855">
        <w:rPr>
          <w:lang w:val="es-419"/>
        </w:rPr>
        <w:t>*UNSMN – San Marcos, Lima</w:t>
      </w:r>
      <w:r w:rsidR="00C54229" w:rsidRPr="00742855">
        <w:rPr>
          <w:lang w:val="es-419"/>
        </w:rPr>
        <w:t>.</w:t>
      </w:r>
    </w:p>
    <w:p w:rsidR="00A87A90" w:rsidRPr="00742855" w:rsidRDefault="00A87A90" w:rsidP="00A87A90">
      <w:pPr>
        <w:spacing w:after="120" w:line="240" w:lineRule="auto"/>
        <w:rPr>
          <w:lang w:val="es-419"/>
        </w:rPr>
      </w:pPr>
      <w:r w:rsidRPr="00742855">
        <w:rPr>
          <w:lang w:val="es-419"/>
        </w:rPr>
        <w:t>*UNALM – La Molina, Lima</w:t>
      </w:r>
      <w:r w:rsidR="00C54229" w:rsidRPr="00742855">
        <w:rPr>
          <w:lang w:val="es-419"/>
        </w:rPr>
        <w:t>.</w:t>
      </w:r>
    </w:p>
    <w:p w:rsidR="00A87A90" w:rsidRPr="00742855" w:rsidRDefault="00A87A90" w:rsidP="00A87A90">
      <w:pPr>
        <w:spacing w:after="120" w:line="240" w:lineRule="auto"/>
        <w:rPr>
          <w:lang w:val="es-419"/>
        </w:rPr>
      </w:pPr>
      <w:r w:rsidRPr="00742855">
        <w:rPr>
          <w:lang w:val="es-419"/>
        </w:rPr>
        <w:lastRenderedPageBreak/>
        <w:t xml:space="preserve">*PUCP – La </w:t>
      </w:r>
      <w:proofErr w:type="spellStart"/>
      <w:r w:rsidRPr="00742855">
        <w:rPr>
          <w:lang w:val="es-419"/>
        </w:rPr>
        <w:t>Catolica</w:t>
      </w:r>
      <w:proofErr w:type="spellEnd"/>
      <w:r w:rsidRPr="00742855">
        <w:rPr>
          <w:lang w:val="es-419"/>
        </w:rPr>
        <w:t>, Lima</w:t>
      </w:r>
      <w:r w:rsidR="00C54229" w:rsidRPr="00742855">
        <w:rPr>
          <w:lang w:val="es-419"/>
        </w:rPr>
        <w:t>.</w:t>
      </w:r>
    </w:p>
    <w:p w:rsidR="00A87A90" w:rsidRPr="00742855" w:rsidRDefault="00A87A90" w:rsidP="00A87A90">
      <w:pPr>
        <w:spacing w:after="120" w:line="240" w:lineRule="auto"/>
        <w:rPr>
          <w:lang w:val="es-419"/>
        </w:rPr>
      </w:pPr>
      <w:r w:rsidRPr="00742855">
        <w:rPr>
          <w:lang w:val="es-419"/>
        </w:rPr>
        <w:t xml:space="preserve">*UNSAAC -  San Antonio de Abad, Cusco </w:t>
      </w:r>
      <w:proofErr w:type="spellStart"/>
      <w:r w:rsidRPr="00742855">
        <w:rPr>
          <w:lang w:val="es-419"/>
        </w:rPr>
        <w:t>or</w:t>
      </w:r>
      <w:proofErr w:type="spellEnd"/>
      <w:r w:rsidRPr="00742855">
        <w:rPr>
          <w:lang w:val="es-419"/>
        </w:rPr>
        <w:t xml:space="preserve"> </w:t>
      </w:r>
      <w:proofErr w:type="spellStart"/>
      <w:r w:rsidRPr="00742855">
        <w:rPr>
          <w:lang w:val="es-419"/>
        </w:rPr>
        <w:t>Pem</w:t>
      </w:r>
      <w:proofErr w:type="spellEnd"/>
      <w:r w:rsidRPr="00742855">
        <w:rPr>
          <w:lang w:val="es-419"/>
        </w:rPr>
        <w:t>.</w:t>
      </w:r>
    </w:p>
    <w:p w:rsidR="00A87A90" w:rsidRPr="00742855" w:rsidRDefault="00A87A90" w:rsidP="00A87A90">
      <w:pPr>
        <w:spacing w:after="120" w:line="240" w:lineRule="auto"/>
        <w:rPr>
          <w:lang w:val="es-419"/>
        </w:rPr>
      </w:pPr>
      <w:r w:rsidRPr="00742855">
        <w:rPr>
          <w:lang w:val="es-419"/>
        </w:rPr>
        <w:t xml:space="preserve">*UNAMAD – </w:t>
      </w:r>
      <w:proofErr w:type="spellStart"/>
      <w:r w:rsidRPr="00742855">
        <w:rPr>
          <w:lang w:val="es-419"/>
        </w:rPr>
        <w:t>National</w:t>
      </w:r>
      <w:proofErr w:type="spellEnd"/>
      <w:r w:rsidRPr="00742855">
        <w:rPr>
          <w:lang w:val="es-419"/>
        </w:rPr>
        <w:t xml:space="preserve"> </w:t>
      </w:r>
      <w:proofErr w:type="spellStart"/>
      <w:r w:rsidRPr="00742855">
        <w:rPr>
          <w:lang w:val="es-419"/>
        </w:rPr>
        <w:t>University</w:t>
      </w:r>
      <w:proofErr w:type="spellEnd"/>
      <w:r w:rsidRPr="00742855">
        <w:rPr>
          <w:lang w:val="es-419"/>
        </w:rPr>
        <w:t xml:space="preserve"> of Madre de Dios</w:t>
      </w:r>
      <w:r w:rsidR="00C54229" w:rsidRPr="00742855">
        <w:rPr>
          <w:lang w:val="es-419"/>
        </w:rPr>
        <w:t xml:space="preserve">, </w:t>
      </w:r>
      <w:proofErr w:type="spellStart"/>
      <w:r w:rsidR="00C54229" w:rsidRPr="00742855">
        <w:rPr>
          <w:lang w:val="es-419"/>
        </w:rPr>
        <w:t>Pem</w:t>
      </w:r>
      <w:proofErr w:type="spellEnd"/>
      <w:r w:rsidR="00C54229" w:rsidRPr="00742855">
        <w:rPr>
          <w:lang w:val="es-419"/>
        </w:rPr>
        <w:t>.</w:t>
      </w:r>
    </w:p>
    <w:p w:rsidR="00A87A90" w:rsidRPr="00742855" w:rsidRDefault="00A87A90" w:rsidP="00A87A90">
      <w:pPr>
        <w:spacing w:after="120" w:line="240" w:lineRule="auto"/>
        <w:rPr>
          <w:lang w:val="es-419"/>
        </w:rPr>
      </w:pPr>
      <w:r w:rsidRPr="00742855">
        <w:rPr>
          <w:lang w:val="es-419"/>
        </w:rPr>
        <w:t xml:space="preserve">*UNAB – </w:t>
      </w:r>
      <w:proofErr w:type="spellStart"/>
      <w:r w:rsidRPr="00742855">
        <w:rPr>
          <w:lang w:val="es-419"/>
        </w:rPr>
        <w:t>National</w:t>
      </w:r>
      <w:proofErr w:type="spellEnd"/>
      <w:r w:rsidRPr="00742855">
        <w:rPr>
          <w:lang w:val="es-419"/>
        </w:rPr>
        <w:t xml:space="preserve"> </w:t>
      </w:r>
      <w:proofErr w:type="spellStart"/>
      <w:r w:rsidRPr="00742855">
        <w:rPr>
          <w:lang w:val="es-419"/>
        </w:rPr>
        <w:t>University</w:t>
      </w:r>
      <w:proofErr w:type="spellEnd"/>
      <w:r w:rsidRPr="00742855">
        <w:rPr>
          <w:lang w:val="es-419"/>
        </w:rPr>
        <w:t xml:space="preserve"> of Barranca</w:t>
      </w:r>
      <w:r w:rsidR="00C54229" w:rsidRPr="00742855">
        <w:rPr>
          <w:lang w:val="es-419"/>
        </w:rPr>
        <w:t>, Barranca.</w:t>
      </w:r>
    </w:p>
    <w:p w:rsidR="00A87A90" w:rsidRPr="00742855" w:rsidRDefault="00A87A90" w:rsidP="00A87A90">
      <w:pPr>
        <w:spacing w:after="120" w:line="240" w:lineRule="auto"/>
        <w:rPr>
          <w:lang w:val="es-419"/>
        </w:rPr>
      </w:pPr>
      <w:r w:rsidRPr="00742855">
        <w:rPr>
          <w:lang w:val="es-419"/>
        </w:rPr>
        <w:t>*</w:t>
      </w:r>
      <w:r w:rsidR="005C5A9B" w:rsidRPr="00742855">
        <w:rPr>
          <w:lang w:val="es-419"/>
        </w:rPr>
        <w:t>UNAP – Universidad Nacional de la Amazonia</w:t>
      </w:r>
      <w:r w:rsidR="00C54229" w:rsidRPr="00742855">
        <w:rPr>
          <w:lang w:val="es-419"/>
        </w:rPr>
        <w:t xml:space="preserve">, </w:t>
      </w:r>
      <w:proofErr w:type="spellStart"/>
      <w:r w:rsidR="00C54229" w:rsidRPr="00742855">
        <w:rPr>
          <w:lang w:val="es-419"/>
        </w:rPr>
        <w:t>Pem</w:t>
      </w:r>
      <w:proofErr w:type="spellEnd"/>
      <w:r w:rsidR="00C54229" w:rsidRPr="00742855">
        <w:rPr>
          <w:lang w:val="es-419"/>
        </w:rPr>
        <w:t>.</w:t>
      </w:r>
    </w:p>
    <w:p w:rsidR="00F4470A" w:rsidRPr="00742855" w:rsidRDefault="00F4470A" w:rsidP="00A87A90">
      <w:pPr>
        <w:spacing w:after="120" w:line="240" w:lineRule="auto"/>
        <w:rPr>
          <w:rFonts w:cstheme="minorHAnsi"/>
          <w:lang w:val="es-419"/>
        </w:rPr>
      </w:pPr>
      <w:r w:rsidRPr="00742855">
        <w:rPr>
          <w:lang w:val="es-419"/>
        </w:rPr>
        <w:t xml:space="preserve">*UNSAA – Universidad San </w:t>
      </w:r>
      <w:proofErr w:type="spellStart"/>
      <w:r w:rsidRPr="00742855">
        <w:rPr>
          <w:lang w:val="es-419"/>
        </w:rPr>
        <w:t>Agustin</w:t>
      </w:r>
      <w:proofErr w:type="spellEnd"/>
      <w:r w:rsidRPr="00742855">
        <w:rPr>
          <w:lang w:val="es-419"/>
        </w:rPr>
        <w:t>, Arequipa.</w:t>
      </w:r>
    </w:p>
    <w:p w:rsidR="00335723" w:rsidRPr="00742855" w:rsidRDefault="00335723" w:rsidP="00335723">
      <w:pPr>
        <w:spacing w:after="120" w:line="240" w:lineRule="auto"/>
        <w:rPr>
          <w:rFonts w:cstheme="minorHAnsi"/>
          <w:lang w:val="es-419"/>
        </w:rPr>
      </w:pPr>
      <w:r w:rsidRPr="00742855">
        <w:rPr>
          <w:rFonts w:cstheme="minorHAnsi"/>
          <w:lang w:val="es-419"/>
        </w:rPr>
        <w:t>*UNAP - Universidad Nacional de Puno.</w:t>
      </w:r>
    </w:p>
    <w:p w:rsidR="00335723" w:rsidRPr="00742855" w:rsidRDefault="00335723" w:rsidP="00335723">
      <w:pPr>
        <w:rPr>
          <w:rFonts w:cstheme="minorHAnsi"/>
          <w:lang w:val="es-419"/>
        </w:rPr>
      </w:pPr>
      <w:r w:rsidRPr="00742855">
        <w:rPr>
          <w:rFonts w:cstheme="minorHAnsi"/>
          <w:lang w:val="es-419"/>
        </w:rPr>
        <w:t xml:space="preserve">*UNPCH - </w:t>
      </w:r>
      <w:r w:rsidRPr="00742855">
        <w:rPr>
          <w:rFonts w:eastAsia="Calibri" w:cstheme="minorHAnsi"/>
          <w:lang w:val="es-419"/>
        </w:rPr>
        <w:t>Universidad Peruana Cayetano Heredia</w:t>
      </w:r>
      <w:r w:rsidRPr="00742855">
        <w:rPr>
          <w:rFonts w:cstheme="minorHAnsi"/>
          <w:lang w:val="es-419"/>
        </w:rPr>
        <w:t>, Lima.</w:t>
      </w:r>
    </w:p>
    <w:p w:rsidR="00335723" w:rsidRPr="005C5A9B" w:rsidRDefault="00335723" w:rsidP="00335723">
      <w:pPr>
        <w:spacing w:after="120" w:line="240" w:lineRule="auto"/>
        <w:rPr>
          <w:sz w:val="20"/>
          <w:szCs w:val="20"/>
          <w:lang w:val="es-419"/>
        </w:rPr>
      </w:pPr>
    </w:p>
    <w:sectPr w:rsidR="00335723" w:rsidRPr="005C5A9B" w:rsidSect="00D36B55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D9"/>
    <w:rsid w:val="00114B8F"/>
    <w:rsid w:val="002912E9"/>
    <w:rsid w:val="00335723"/>
    <w:rsid w:val="003534D9"/>
    <w:rsid w:val="00422076"/>
    <w:rsid w:val="004B3BA6"/>
    <w:rsid w:val="00517AB0"/>
    <w:rsid w:val="005C5A9B"/>
    <w:rsid w:val="005E2B56"/>
    <w:rsid w:val="006F50A0"/>
    <w:rsid w:val="00742855"/>
    <w:rsid w:val="00762874"/>
    <w:rsid w:val="007F23BE"/>
    <w:rsid w:val="0091613B"/>
    <w:rsid w:val="0094361C"/>
    <w:rsid w:val="00A87A90"/>
    <w:rsid w:val="00AB07DD"/>
    <w:rsid w:val="00B33FAD"/>
    <w:rsid w:val="00C2245B"/>
    <w:rsid w:val="00C54229"/>
    <w:rsid w:val="00CC0C9D"/>
    <w:rsid w:val="00D00E90"/>
    <w:rsid w:val="00D32595"/>
    <w:rsid w:val="00D36B55"/>
    <w:rsid w:val="00F01755"/>
    <w:rsid w:val="00F4470A"/>
    <w:rsid w:val="00FB2EBD"/>
    <w:rsid w:val="00FB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A2FF1"/>
  <w15:chartTrackingRefBased/>
  <w15:docId w15:val="{9312AC8F-0234-4DEA-ABEA-997EBE8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2E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FB2E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BodyTextIndentChar">
    <w:name w:val="Body Text Indent Char"/>
    <w:basedOn w:val="DefaultParagraphFont"/>
    <w:link w:val="BodyTextIndent"/>
    <w:rsid w:val="00FB2EB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jf628</dc:creator>
  <cp:keywords/>
  <dc:description/>
  <cp:lastModifiedBy>jf628</cp:lastModifiedBy>
  <cp:revision>22</cp:revision>
  <dcterms:created xsi:type="dcterms:W3CDTF">2020-08-06T15:43:00Z</dcterms:created>
  <dcterms:modified xsi:type="dcterms:W3CDTF">2021-02-12T15:20:00Z</dcterms:modified>
</cp:coreProperties>
</file>